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D40DF">
      <w:pPr>
        <w:spacing w:line="520" w:lineRule="exact"/>
        <w:jc w:val="left"/>
        <w:rPr>
          <w:rFonts w:ascii="方正小标宋_GBK" w:hAnsi="方正小标宋简体" w:eastAsia="黑体" w:cs="方正小标宋简体"/>
          <w:sz w:val="44"/>
          <w:szCs w:val="44"/>
        </w:rPr>
      </w:pPr>
    </w:p>
    <w:p w14:paraId="349332A8">
      <w:pPr>
        <w:spacing w:line="520" w:lineRule="exact"/>
        <w:jc w:val="center"/>
        <w:rPr>
          <w:rFonts w:hint="eastAsia" w:ascii="黑体" w:hAnsi="黑体" w:eastAsia="黑体" w:cs="黑体"/>
          <w:b/>
          <w:bCs/>
          <w:sz w:val="44"/>
          <w:szCs w:val="44"/>
        </w:rPr>
      </w:pPr>
      <w:r>
        <w:rPr>
          <w:rFonts w:hint="eastAsia" w:ascii="黑体" w:hAnsi="黑体" w:eastAsia="黑体" w:cs="黑体"/>
          <w:b/>
          <w:bCs/>
          <w:sz w:val="44"/>
          <w:szCs w:val="44"/>
        </w:rPr>
        <w:t>报价表</w:t>
      </w:r>
    </w:p>
    <w:p w14:paraId="00CA5788">
      <w:pPr>
        <w:pStyle w:val="3"/>
        <w:widowControl/>
        <w:spacing w:beforeAutospacing="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广西壮族自治区胸科医院：</w:t>
      </w:r>
    </w:p>
    <w:p w14:paraId="6E85E170">
      <w:pPr>
        <w:pStyle w:val="3"/>
        <w:widowControl/>
        <w:spacing w:beforeAutospacing="0" w:afterAutospacing="0" w:line="440" w:lineRule="exact"/>
        <w:ind w:firstLine="634"/>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我公司收到贵院关于采购医疗设备的询价函，现将报价回复如下：</w:t>
      </w:r>
    </w:p>
    <w:p w14:paraId="75555E66">
      <w:pPr>
        <w:pStyle w:val="3"/>
        <w:widowControl/>
        <w:spacing w:beforeAutospacing="0" w:afterAutospacing="0" w:line="440" w:lineRule="exact"/>
        <w:ind w:firstLine="2802" w:firstLineChars="1001"/>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表1  设备报价</w:t>
      </w:r>
    </w:p>
    <w:tbl>
      <w:tblPr>
        <w:tblStyle w:val="5"/>
        <w:tblW w:w="11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65"/>
        <w:gridCol w:w="4079"/>
        <w:gridCol w:w="791"/>
        <w:gridCol w:w="1569"/>
        <w:gridCol w:w="1616"/>
      </w:tblGrid>
      <w:tr w14:paraId="08EE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9" w:type="dxa"/>
            <w:noWrap/>
            <w:vAlign w:val="center"/>
          </w:tcPr>
          <w:p w14:paraId="75B2459B">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2365" w:type="dxa"/>
            <w:noWrap/>
            <w:vAlign w:val="center"/>
          </w:tcPr>
          <w:p w14:paraId="74FC7E3C">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名称</w:t>
            </w:r>
          </w:p>
        </w:tc>
        <w:tc>
          <w:tcPr>
            <w:tcW w:w="4079" w:type="dxa"/>
            <w:noWrap/>
            <w:vAlign w:val="center"/>
          </w:tcPr>
          <w:p w14:paraId="2E19C8BE">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生产厂家、品牌、规格型号</w:t>
            </w:r>
          </w:p>
        </w:tc>
        <w:tc>
          <w:tcPr>
            <w:tcW w:w="791" w:type="dxa"/>
            <w:noWrap/>
            <w:vAlign w:val="center"/>
          </w:tcPr>
          <w:p w14:paraId="52C0FAB7">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数量</w:t>
            </w:r>
          </w:p>
        </w:tc>
        <w:tc>
          <w:tcPr>
            <w:tcW w:w="1569" w:type="dxa"/>
            <w:noWrap/>
            <w:vAlign w:val="center"/>
          </w:tcPr>
          <w:p w14:paraId="55D56BDD">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单价（元）</w:t>
            </w:r>
          </w:p>
        </w:tc>
        <w:tc>
          <w:tcPr>
            <w:tcW w:w="1616" w:type="dxa"/>
            <w:noWrap/>
            <w:vAlign w:val="center"/>
          </w:tcPr>
          <w:p w14:paraId="296E2F3C">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金额（元）</w:t>
            </w:r>
          </w:p>
        </w:tc>
      </w:tr>
      <w:tr w14:paraId="1F99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ign w:val="center"/>
          </w:tcPr>
          <w:p w14:paraId="6FE1E05B">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365" w:type="dxa"/>
            <w:noWrap/>
            <w:vAlign w:val="center"/>
          </w:tcPr>
          <w:p w14:paraId="202CF6AC">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内镜清洗消毒机</w:t>
            </w:r>
          </w:p>
        </w:tc>
        <w:tc>
          <w:tcPr>
            <w:tcW w:w="4079" w:type="dxa"/>
            <w:noWrap/>
            <w:vAlign w:val="center"/>
          </w:tcPr>
          <w:p w14:paraId="41D6798C">
            <w:pPr>
              <w:jc w:val="center"/>
              <w:rPr>
                <w:rFonts w:hint="eastAsia" w:asciiTheme="minorEastAsia" w:hAnsiTheme="minorEastAsia" w:eastAsiaTheme="minorEastAsia" w:cstheme="minorEastAsia"/>
                <w:color w:val="000000"/>
                <w:kern w:val="0"/>
                <w:sz w:val="24"/>
                <w:szCs w:val="24"/>
              </w:rPr>
            </w:pPr>
          </w:p>
        </w:tc>
        <w:tc>
          <w:tcPr>
            <w:tcW w:w="791" w:type="dxa"/>
            <w:noWrap/>
            <w:vAlign w:val="center"/>
          </w:tcPr>
          <w:p w14:paraId="00AB72E1">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台</w:t>
            </w:r>
          </w:p>
        </w:tc>
        <w:tc>
          <w:tcPr>
            <w:tcW w:w="1569" w:type="dxa"/>
            <w:noWrap/>
            <w:vAlign w:val="center"/>
          </w:tcPr>
          <w:p w14:paraId="61C92678">
            <w:pPr>
              <w:jc w:val="center"/>
              <w:rPr>
                <w:rFonts w:hint="eastAsia" w:asciiTheme="minorEastAsia" w:hAnsiTheme="minorEastAsia" w:eastAsiaTheme="minorEastAsia" w:cstheme="minorEastAsia"/>
                <w:color w:val="000000"/>
                <w:kern w:val="0"/>
                <w:sz w:val="24"/>
                <w:szCs w:val="24"/>
              </w:rPr>
            </w:pPr>
          </w:p>
        </w:tc>
        <w:tc>
          <w:tcPr>
            <w:tcW w:w="1616" w:type="dxa"/>
            <w:noWrap/>
            <w:vAlign w:val="center"/>
          </w:tcPr>
          <w:p w14:paraId="4F631D29">
            <w:pPr>
              <w:jc w:val="center"/>
              <w:rPr>
                <w:rFonts w:hint="eastAsia" w:asciiTheme="minorEastAsia" w:hAnsiTheme="minorEastAsia" w:eastAsiaTheme="minorEastAsia" w:cstheme="minorEastAsia"/>
                <w:color w:val="000000"/>
                <w:kern w:val="0"/>
                <w:sz w:val="24"/>
                <w:szCs w:val="24"/>
              </w:rPr>
            </w:pPr>
          </w:p>
        </w:tc>
      </w:tr>
      <w:tr w14:paraId="6157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ign w:val="center"/>
          </w:tcPr>
          <w:p w14:paraId="09E53B1E">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w:t>
            </w:r>
          </w:p>
        </w:tc>
        <w:tc>
          <w:tcPr>
            <w:tcW w:w="2365" w:type="dxa"/>
            <w:noWrap/>
            <w:vAlign w:val="center"/>
          </w:tcPr>
          <w:p w14:paraId="45936CEE">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预处理清洗槽.内镜干燥台</w:t>
            </w:r>
          </w:p>
        </w:tc>
        <w:tc>
          <w:tcPr>
            <w:tcW w:w="4079" w:type="dxa"/>
            <w:noWrap/>
            <w:vAlign w:val="center"/>
          </w:tcPr>
          <w:p w14:paraId="4A2807F1">
            <w:pPr>
              <w:jc w:val="center"/>
              <w:rPr>
                <w:rFonts w:hint="eastAsia" w:asciiTheme="minorEastAsia" w:hAnsiTheme="minorEastAsia" w:eastAsiaTheme="minorEastAsia" w:cstheme="minorEastAsia"/>
                <w:color w:val="000000"/>
                <w:kern w:val="0"/>
                <w:sz w:val="24"/>
                <w:szCs w:val="24"/>
              </w:rPr>
            </w:pPr>
          </w:p>
        </w:tc>
        <w:tc>
          <w:tcPr>
            <w:tcW w:w="791" w:type="dxa"/>
            <w:noWrap/>
            <w:vAlign w:val="center"/>
          </w:tcPr>
          <w:p w14:paraId="24C59EB0">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2台</w:t>
            </w:r>
          </w:p>
        </w:tc>
        <w:tc>
          <w:tcPr>
            <w:tcW w:w="1569" w:type="dxa"/>
            <w:noWrap/>
            <w:vAlign w:val="center"/>
          </w:tcPr>
          <w:p w14:paraId="36CCDB40">
            <w:pPr>
              <w:jc w:val="center"/>
              <w:rPr>
                <w:rFonts w:hint="eastAsia" w:asciiTheme="minorEastAsia" w:hAnsiTheme="minorEastAsia" w:eastAsiaTheme="minorEastAsia" w:cstheme="minorEastAsia"/>
                <w:color w:val="000000"/>
                <w:kern w:val="0"/>
                <w:sz w:val="24"/>
                <w:szCs w:val="24"/>
              </w:rPr>
            </w:pPr>
          </w:p>
        </w:tc>
        <w:tc>
          <w:tcPr>
            <w:tcW w:w="1616" w:type="dxa"/>
            <w:noWrap/>
            <w:vAlign w:val="center"/>
          </w:tcPr>
          <w:p w14:paraId="24A5BE12">
            <w:pPr>
              <w:jc w:val="center"/>
              <w:rPr>
                <w:rFonts w:hint="eastAsia" w:asciiTheme="minorEastAsia" w:hAnsiTheme="minorEastAsia" w:eastAsiaTheme="minorEastAsia" w:cstheme="minorEastAsia"/>
                <w:color w:val="000000"/>
                <w:kern w:val="0"/>
                <w:sz w:val="24"/>
                <w:szCs w:val="24"/>
              </w:rPr>
            </w:pPr>
          </w:p>
        </w:tc>
      </w:tr>
      <w:tr w14:paraId="659D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ign w:val="center"/>
          </w:tcPr>
          <w:p w14:paraId="70EBAA8A">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w:t>
            </w:r>
          </w:p>
        </w:tc>
        <w:tc>
          <w:tcPr>
            <w:tcW w:w="2365" w:type="dxa"/>
            <w:noWrap/>
            <w:vAlign w:val="center"/>
          </w:tcPr>
          <w:p w14:paraId="618CAA0A">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内镜</w:t>
            </w:r>
            <w:r>
              <w:rPr>
                <w:rFonts w:hint="eastAsia" w:asciiTheme="minorEastAsia" w:hAnsiTheme="minorEastAsia" w:cstheme="minorEastAsia"/>
                <w:color w:val="000000"/>
                <w:kern w:val="0"/>
                <w:sz w:val="24"/>
                <w:szCs w:val="24"/>
                <w:lang w:val="en-US" w:eastAsia="zh-CN"/>
              </w:rPr>
              <w:t>转运车</w:t>
            </w:r>
          </w:p>
        </w:tc>
        <w:tc>
          <w:tcPr>
            <w:tcW w:w="4079" w:type="dxa"/>
            <w:noWrap/>
            <w:vAlign w:val="center"/>
          </w:tcPr>
          <w:p w14:paraId="6B870CBC">
            <w:pPr>
              <w:jc w:val="center"/>
              <w:rPr>
                <w:rFonts w:hint="eastAsia" w:asciiTheme="minorEastAsia" w:hAnsiTheme="minorEastAsia" w:eastAsiaTheme="minorEastAsia" w:cstheme="minorEastAsia"/>
                <w:color w:val="000000"/>
                <w:kern w:val="0"/>
                <w:sz w:val="24"/>
                <w:szCs w:val="24"/>
              </w:rPr>
            </w:pPr>
          </w:p>
        </w:tc>
        <w:tc>
          <w:tcPr>
            <w:tcW w:w="791" w:type="dxa"/>
            <w:noWrap/>
            <w:vAlign w:val="center"/>
          </w:tcPr>
          <w:p w14:paraId="14C2A6C9">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2台</w:t>
            </w:r>
          </w:p>
        </w:tc>
        <w:tc>
          <w:tcPr>
            <w:tcW w:w="1569" w:type="dxa"/>
            <w:noWrap/>
            <w:vAlign w:val="center"/>
          </w:tcPr>
          <w:p w14:paraId="1BC1B7EA">
            <w:pPr>
              <w:jc w:val="center"/>
              <w:rPr>
                <w:rFonts w:hint="eastAsia" w:asciiTheme="minorEastAsia" w:hAnsiTheme="minorEastAsia" w:eastAsiaTheme="minorEastAsia" w:cstheme="minorEastAsia"/>
                <w:color w:val="000000"/>
                <w:kern w:val="0"/>
                <w:sz w:val="24"/>
                <w:szCs w:val="24"/>
              </w:rPr>
            </w:pPr>
          </w:p>
        </w:tc>
        <w:tc>
          <w:tcPr>
            <w:tcW w:w="1616" w:type="dxa"/>
            <w:noWrap/>
            <w:vAlign w:val="center"/>
          </w:tcPr>
          <w:p w14:paraId="449C619A">
            <w:pPr>
              <w:jc w:val="center"/>
              <w:rPr>
                <w:rFonts w:hint="eastAsia" w:asciiTheme="minorEastAsia" w:hAnsiTheme="minorEastAsia" w:eastAsiaTheme="minorEastAsia" w:cstheme="minorEastAsia"/>
                <w:color w:val="000000"/>
                <w:kern w:val="0"/>
                <w:sz w:val="24"/>
                <w:szCs w:val="24"/>
              </w:rPr>
            </w:pPr>
          </w:p>
        </w:tc>
      </w:tr>
      <w:tr w14:paraId="2F13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ign w:val="center"/>
          </w:tcPr>
          <w:p w14:paraId="147981AA">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4</w:t>
            </w:r>
          </w:p>
        </w:tc>
        <w:tc>
          <w:tcPr>
            <w:tcW w:w="2365" w:type="dxa"/>
            <w:noWrap/>
            <w:vAlign w:val="center"/>
          </w:tcPr>
          <w:p w14:paraId="653503E8">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清洗消毒</w:t>
            </w:r>
            <w:r>
              <w:rPr>
                <w:rFonts w:hint="eastAsia" w:asciiTheme="minorEastAsia" w:hAnsiTheme="minorEastAsia" w:eastAsiaTheme="minorEastAsia" w:cstheme="minorEastAsia"/>
                <w:color w:val="000000"/>
                <w:kern w:val="0"/>
                <w:sz w:val="24"/>
                <w:szCs w:val="24"/>
                <w:lang w:val="en-US" w:eastAsia="zh-CN"/>
              </w:rPr>
              <w:t>机</w:t>
            </w:r>
          </w:p>
        </w:tc>
        <w:tc>
          <w:tcPr>
            <w:tcW w:w="4079" w:type="dxa"/>
            <w:noWrap/>
            <w:vAlign w:val="center"/>
          </w:tcPr>
          <w:p w14:paraId="2F4EE4DE">
            <w:pPr>
              <w:jc w:val="center"/>
              <w:rPr>
                <w:rFonts w:hint="eastAsia" w:asciiTheme="minorEastAsia" w:hAnsiTheme="minorEastAsia" w:eastAsiaTheme="minorEastAsia" w:cstheme="minorEastAsia"/>
                <w:color w:val="000000"/>
                <w:kern w:val="0"/>
                <w:sz w:val="24"/>
                <w:szCs w:val="24"/>
              </w:rPr>
            </w:pPr>
          </w:p>
        </w:tc>
        <w:tc>
          <w:tcPr>
            <w:tcW w:w="791" w:type="dxa"/>
            <w:noWrap/>
            <w:vAlign w:val="center"/>
          </w:tcPr>
          <w:p w14:paraId="0D775B21">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1台</w:t>
            </w:r>
          </w:p>
        </w:tc>
        <w:tc>
          <w:tcPr>
            <w:tcW w:w="1569" w:type="dxa"/>
            <w:noWrap/>
            <w:vAlign w:val="center"/>
          </w:tcPr>
          <w:p w14:paraId="319DCD3C">
            <w:pPr>
              <w:jc w:val="center"/>
              <w:rPr>
                <w:rFonts w:hint="eastAsia" w:asciiTheme="minorEastAsia" w:hAnsiTheme="minorEastAsia" w:eastAsiaTheme="minorEastAsia" w:cstheme="minorEastAsia"/>
                <w:color w:val="000000"/>
                <w:kern w:val="0"/>
                <w:sz w:val="24"/>
                <w:szCs w:val="24"/>
              </w:rPr>
            </w:pPr>
          </w:p>
        </w:tc>
        <w:tc>
          <w:tcPr>
            <w:tcW w:w="1616" w:type="dxa"/>
            <w:noWrap/>
            <w:vAlign w:val="center"/>
          </w:tcPr>
          <w:p w14:paraId="3A32A55D">
            <w:pPr>
              <w:jc w:val="center"/>
              <w:rPr>
                <w:rFonts w:hint="eastAsia" w:asciiTheme="minorEastAsia" w:hAnsiTheme="minorEastAsia" w:eastAsiaTheme="minorEastAsia" w:cstheme="minorEastAsia"/>
                <w:color w:val="000000"/>
                <w:kern w:val="0"/>
                <w:sz w:val="24"/>
                <w:szCs w:val="24"/>
              </w:rPr>
            </w:pPr>
          </w:p>
        </w:tc>
      </w:tr>
      <w:tr w14:paraId="4A3C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29" w:type="dxa"/>
            <w:gridSpan w:val="6"/>
            <w:noWrap/>
            <w:vAlign w:val="center"/>
          </w:tcPr>
          <w:p w14:paraId="28C0BCDE">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合计：</w:t>
            </w:r>
          </w:p>
        </w:tc>
      </w:tr>
      <w:tr w14:paraId="3DF3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29" w:type="dxa"/>
            <w:gridSpan w:val="6"/>
            <w:noWrap/>
          </w:tcPr>
          <w:p w14:paraId="119CB52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注：设备报价指货物、备件、专用工具、安装、调试、检验、技术培训及技术资料和包装、运输等全部费用。</w:t>
            </w:r>
          </w:p>
        </w:tc>
      </w:tr>
    </w:tbl>
    <w:p w14:paraId="4B552B11">
      <w:pPr>
        <w:pStyle w:val="3"/>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bidi="ar-SA"/>
        </w:rPr>
      </w:pPr>
    </w:p>
    <w:p w14:paraId="24124144">
      <w:pPr>
        <w:pStyle w:val="3"/>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表2</w:t>
      </w:r>
      <w:r>
        <w:rPr>
          <w:rFonts w:hint="eastAsia" w:asciiTheme="minorEastAsia" w:hAnsiTheme="minorEastAsia" w:cstheme="minorEastAsia"/>
          <w:color w:val="000000"/>
          <w:kern w:val="0"/>
          <w:sz w:val="28"/>
          <w:szCs w:val="28"/>
          <w:lang w:val="en-US" w:eastAsia="zh-CN" w:bidi="ar-SA"/>
        </w:rPr>
        <w:t xml:space="preserve"> 内镜清洗消毒机</w:t>
      </w:r>
      <w:r>
        <w:rPr>
          <w:rFonts w:hint="eastAsia" w:asciiTheme="minorEastAsia" w:hAnsiTheme="minorEastAsia" w:eastAsiaTheme="minorEastAsia" w:cstheme="minorEastAsia"/>
          <w:color w:val="000000"/>
          <w:kern w:val="0"/>
          <w:sz w:val="28"/>
          <w:szCs w:val="28"/>
          <w:lang w:val="en-US" w:eastAsia="zh-CN" w:bidi="ar-SA"/>
        </w:rPr>
        <w:t>参数及相关情况表</w:t>
      </w:r>
    </w:p>
    <w:tbl>
      <w:tblPr>
        <w:tblStyle w:val="5"/>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7384"/>
        <w:gridCol w:w="3070"/>
      </w:tblGrid>
      <w:tr w14:paraId="7782E7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5A1F13F3">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7384" w:type="dxa"/>
            <w:vAlign w:val="center"/>
          </w:tcPr>
          <w:p w14:paraId="7B233DA5">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070" w:type="dxa"/>
            <w:vAlign w:val="center"/>
          </w:tcPr>
          <w:p w14:paraId="7FF7B97D">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0B783B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jc w:val="center"/>
        </w:trPr>
        <w:tc>
          <w:tcPr>
            <w:tcW w:w="757" w:type="dxa"/>
            <w:vAlign w:val="center"/>
          </w:tcPr>
          <w:p w14:paraId="49415520">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384" w:type="dxa"/>
            <w:vAlign w:val="center"/>
          </w:tcPr>
          <w:p w14:paraId="53A792DE">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适用范围 适用于医疗机构所有软式内镜的清洗消毒。</w:t>
            </w:r>
          </w:p>
        </w:tc>
        <w:tc>
          <w:tcPr>
            <w:tcW w:w="3070" w:type="dxa"/>
            <w:vAlign w:val="center"/>
          </w:tcPr>
          <w:p w14:paraId="5335FB44">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6DCFD7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43032AD6">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7384" w:type="dxa"/>
            <w:vAlign w:val="center"/>
          </w:tcPr>
          <w:p w14:paraId="0DE44815">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功能与技术要求   </w:t>
            </w:r>
          </w:p>
        </w:tc>
        <w:tc>
          <w:tcPr>
            <w:tcW w:w="3070" w:type="dxa"/>
            <w:vAlign w:val="center"/>
          </w:tcPr>
          <w:p w14:paraId="718B4052">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7ACB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E2799EC">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2.1</w:t>
            </w:r>
          </w:p>
        </w:tc>
        <w:tc>
          <w:tcPr>
            <w:tcW w:w="7384" w:type="dxa"/>
            <w:vAlign w:val="center"/>
          </w:tcPr>
          <w:p w14:paraId="4EA72651">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供水要求 自来水; 压力：0.2-0.4Mpa； </w:t>
            </w:r>
          </w:p>
        </w:tc>
        <w:tc>
          <w:tcPr>
            <w:tcW w:w="3070" w:type="dxa"/>
            <w:vAlign w:val="center"/>
          </w:tcPr>
          <w:p w14:paraId="432C4F0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B81F8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2AC4A10">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2.2</w:t>
            </w:r>
          </w:p>
        </w:tc>
        <w:tc>
          <w:tcPr>
            <w:tcW w:w="7384" w:type="dxa"/>
            <w:vAlign w:val="center"/>
          </w:tcPr>
          <w:p w14:paraId="7577D224">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排水要求 高度≤350mm； 排水口径≥50mm； </w:t>
            </w:r>
          </w:p>
        </w:tc>
        <w:tc>
          <w:tcPr>
            <w:tcW w:w="3070" w:type="dxa"/>
            <w:vAlign w:val="center"/>
          </w:tcPr>
          <w:p w14:paraId="0C1DD0AA">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03E769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795BACD">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2.3</w:t>
            </w:r>
          </w:p>
        </w:tc>
        <w:tc>
          <w:tcPr>
            <w:tcW w:w="7384" w:type="dxa"/>
            <w:vAlign w:val="center"/>
          </w:tcPr>
          <w:p w14:paraId="544E2F58">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供电要求 AC220V±10%,50Hz,5A； </w:t>
            </w:r>
          </w:p>
        </w:tc>
        <w:tc>
          <w:tcPr>
            <w:tcW w:w="3070" w:type="dxa"/>
            <w:vAlign w:val="center"/>
          </w:tcPr>
          <w:p w14:paraId="21C50FA5">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3E4C2E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0D77A72">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2.4</w:t>
            </w:r>
          </w:p>
        </w:tc>
        <w:tc>
          <w:tcPr>
            <w:tcW w:w="7384" w:type="dxa"/>
            <w:vAlign w:val="center"/>
          </w:tcPr>
          <w:p w14:paraId="0839054F">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熔断器的保险管 速熔阻燃保险管，规格：10A,6mm×30mm。</w:t>
            </w:r>
          </w:p>
        </w:tc>
        <w:tc>
          <w:tcPr>
            <w:tcW w:w="3070" w:type="dxa"/>
            <w:vAlign w:val="center"/>
          </w:tcPr>
          <w:p w14:paraId="2145842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0B7C0B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F3585D4">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2.5</w:t>
            </w:r>
          </w:p>
        </w:tc>
        <w:tc>
          <w:tcPr>
            <w:tcW w:w="7384" w:type="dxa"/>
            <w:vAlign w:val="center"/>
          </w:tcPr>
          <w:p w14:paraId="6EC1FDF7">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 xml:space="preserve">噪音 ≤75db（A）（风干工作时）； </w:t>
            </w:r>
          </w:p>
        </w:tc>
        <w:tc>
          <w:tcPr>
            <w:tcW w:w="3070" w:type="dxa"/>
            <w:vAlign w:val="center"/>
          </w:tcPr>
          <w:p w14:paraId="2D14C468">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1E64A3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6BDE77B">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2.6</w:t>
            </w:r>
          </w:p>
        </w:tc>
        <w:tc>
          <w:tcPr>
            <w:tcW w:w="7384" w:type="dxa"/>
            <w:vAlign w:val="center"/>
          </w:tcPr>
          <w:p w14:paraId="221D210F">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环境温度 5℃～40℃；  </w:t>
            </w:r>
          </w:p>
        </w:tc>
        <w:tc>
          <w:tcPr>
            <w:tcW w:w="3070" w:type="dxa"/>
            <w:vAlign w:val="center"/>
          </w:tcPr>
          <w:p w14:paraId="4B21F20E">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1D9FB9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A834C58">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2.7</w:t>
            </w:r>
          </w:p>
        </w:tc>
        <w:tc>
          <w:tcPr>
            <w:tcW w:w="7384" w:type="dxa"/>
            <w:vAlign w:val="center"/>
          </w:tcPr>
          <w:p w14:paraId="6830DBFF">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主机规格 宽度≤600×深度≤750×高度≤980（mm）</w:t>
            </w:r>
          </w:p>
        </w:tc>
        <w:tc>
          <w:tcPr>
            <w:tcW w:w="3070" w:type="dxa"/>
            <w:vAlign w:val="center"/>
          </w:tcPr>
          <w:p w14:paraId="4950A8B3">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7857F6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99E101D">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2.8</w:t>
            </w:r>
          </w:p>
        </w:tc>
        <w:tc>
          <w:tcPr>
            <w:tcW w:w="7384" w:type="dxa"/>
            <w:vAlign w:val="center"/>
          </w:tcPr>
          <w:p w14:paraId="13AD94F9">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内镜装载槽体 2个； </w:t>
            </w:r>
          </w:p>
        </w:tc>
        <w:tc>
          <w:tcPr>
            <w:tcW w:w="3070" w:type="dxa"/>
            <w:vAlign w:val="center"/>
          </w:tcPr>
          <w:p w14:paraId="7AD5AAF3">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537D7D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462E36F">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2.9 </w:t>
            </w:r>
          </w:p>
        </w:tc>
        <w:tc>
          <w:tcPr>
            <w:tcW w:w="7384" w:type="dxa"/>
            <w:vAlign w:val="center"/>
          </w:tcPr>
          <w:p w14:paraId="3E5AFE4C">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消毒液储存箱最大容量 ≥25升； </w:t>
            </w:r>
          </w:p>
        </w:tc>
        <w:tc>
          <w:tcPr>
            <w:tcW w:w="3070" w:type="dxa"/>
            <w:vAlign w:val="center"/>
          </w:tcPr>
          <w:p w14:paraId="7AC8537F">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6BB75C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2352DCD">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2.10 </w:t>
            </w:r>
          </w:p>
        </w:tc>
        <w:tc>
          <w:tcPr>
            <w:tcW w:w="7384" w:type="dxa"/>
            <w:vAlign w:val="center"/>
          </w:tcPr>
          <w:p w14:paraId="38E3C2C2">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适酶储存箱容量 ≥1.5升；  </w:t>
            </w:r>
          </w:p>
        </w:tc>
        <w:tc>
          <w:tcPr>
            <w:tcW w:w="3070" w:type="dxa"/>
            <w:vAlign w:val="center"/>
          </w:tcPr>
          <w:p w14:paraId="35898D9C">
            <w:pP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kern w:val="0"/>
                <w:sz w:val="24"/>
                <w:szCs w:val="24"/>
              </w:rPr>
              <w:t>是否具备：□ 是    □否</w:t>
            </w:r>
          </w:p>
        </w:tc>
      </w:tr>
      <w:tr w14:paraId="39515C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0AC2556">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2.11</w:t>
            </w:r>
          </w:p>
        </w:tc>
        <w:tc>
          <w:tcPr>
            <w:tcW w:w="7384" w:type="dxa"/>
            <w:vAlign w:val="center"/>
          </w:tcPr>
          <w:p w14:paraId="5E46D527">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酒精储存箱容量 ≥1.5升；  </w:t>
            </w:r>
          </w:p>
        </w:tc>
        <w:tc>
          <w:tcPr>
            <w:tcW w:w="3070" w:type="dxa"/>
            <w:vAlign w:val="center"/>
          </w:tcPr>
          <w:p w14:paraId="30BB888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61A1B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5752642">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2.12</w:t>
            </w:r>
          </w:p>
        </w:tc>
        <w:tc>
          <w:tcPr>
            <w:tcW w:w="7384" w:type="dxa"/>
            <w:vAlign w:val="center"/>
          </w:tcPr>
          <w:p w14:paraId="559A8AD3">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适酶用量 可依需要自行设置；  </w:t>
            </w:r>
          </w:p>
        </w:tc>
        <w:tc>
          <w:tcPr>
            <w:tcW w:w="3070" w:type="dxa"/>
            <w:vAlign w:val="center"/>
          </w:tcPr>
          <w:p w14:paraId="23E640B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3CC0A3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A64FB22">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2.13</w:t>
            </w:r>
          </w:p>
        </w:tc>
        <w:tc>
          <w:tcPr>
            <w:tcW w:w="7384" w:type="dxa"/>
            <w:vAlign w:val="center"/>
          </w:tcPr>
          <w:p w14:paraId="486CC2A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酒精用量 依用户要求装机时设置，自动喷射内镜管道并吹干；</w:t>
            </w:r>
          </w:p>
        </w:tc>
        <w:tc>
          <w:tcPr>
            <w:tcW w:w="3070" w:type="dxa"/>
            <w:vAlign w:val="center"/>
          </w:tcPr>
          <w:p w14:paraId="6F7FAD3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A8BA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D565DCB">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2.14 </w:t>
            </w:r>
          </w:p>
        </w:tc>
        <w:tc>
          <w:tcPr>
            <w:tcW w:w="7384" w:type="dxa"/>
            <w:vAlign w:val="center"/>
          </w:tcPr>
          <w:p w14:paraId="5CE96F4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▲测漏装置 全程实施测漏监控，漏气报警并自动排水；</w:t>
            </w:r>
          </w:p>
        </w:tc>
        <w:tc>
          <w:tcPr>
            <w:tcW w:w="3070" w:type="dxa"/>
            <w:vAlign w:val="center"/>
          </w:tcPr>
          <w:p w14:paraId="167471C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51334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0ABEA5A">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2.15</w:t>
            </w:r>
          </w:p>
        </w:tc>
        <w:tc>
          <w:tcPr>
            <w:tcW w:w="7384" w:type="dxa"/>
            <w:vAlign w:val="center"/>
          </w:tcPr>
          <w:p w14:paraId="66D0DE9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 消毒次数记录 每完成一次清洗消毒流程，屏上有记录显示；</w:t>
            </w:r>
          </w:p>
        </w:tc>
        <w:tc>
          <w:tcPr>
            <w:tcW w:w="3070" w:type="dxa"/>
            <w:vAlign w:val="center"/>
          </w:tcPr>
          <w:p w14:paraId="49FDBF7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57F16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932C54F">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2.16</w:t>
            </w:r>
          </w:p>
        </w:tc>
        <w:tc>
          <w:tcPr>
            <w:tcW w:w="7384" w:type="dxa"/>
            <w:vAlign w:val="center"/>
          </w:tcPr>
          <w:p w14:paraId="03098C2C">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 使用不同消毒液全程清洗消毒时间 </w:t>
            </w:r>
          </w:p>
          <w:p w14:paraId="1DC2D42E">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戊二醛（常温消毒）：设置温度23℃±2℃，全程≥18分钟；</w:t>
            </w:r>
          </w:p>
          <w:p w14:paraId="09B925EA">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戊二醛（加温消毒）： 设置温度43℃±2℃时，全程≥10分钟；</w:t>
            </w:r>
          </w:p>
          <w:p w14:paraId="505C73B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邻苯二甲醛（常温消毒）：设置温度23℃±2℃，全程≥10分钟。</w:t>
            </w:r>
          </w:p>
        </w:tc>
        <w:tc>
          <w:tcPr>
            <w:tcW w:w="3070" w:type="dxa"/>
            <w:vAlign w:val="center"/>
          </w:tcPr>
          <w:p w14:paraId="79AEECF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D700A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5873AA6">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2.17</w:t>
            </w:r>
          </w:p>
        </w:tc>
        <w:tc>
          <w:tcPr>
            <w:tcW w:w="7384" w:type="dxa"/>
            <w:vAlign w:val="center"/>
          </w:tcPr>
          <w:p w14:paraId="62E5877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 消毒质量保证和恒温控制装置 消毒液不足和机器有故障自动报警，并显示故障内容；温度没有达到要求，机器自动加热，达到温度后自动启动洗消程序。 </w:t>
            </w:r>
          </w:p>
        </w:tc>
        <w:tc>
          <w:tcPr>
            <w:tcW w:w="3070" w:type="dxa"/>
            <w:vAlign w:val="center"/>
          </w:tcPr>
          <w:p w14:paraId="5A9303B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94D4F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CB59A2B">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2.18</w:t>
            </w:r>
          </w:p>
        </w:tc>
        <w:tc>
          <w:tcPr>
            <w:tcW w:w="7384" w:type="dxa"/>
            <w:vAlign w:val="center"/>
          </w:tcPr>
          <w:p w14:paraId="01FC29A9">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 消毒效果 ①灭杀大肠杆菌、金黄色葡萄球菌和铜绿假单胞菌的对数值≥5；</w:t>
            </w:r>
          </w:p>
          <w:p w14:paraId="1FAA3C2F">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② 灭杀白色念珠菌和黑曲霉素的对数值≥4；</w:t>
            </w:r>
          </w:p>
          <w:p w14:paraId="3E0A0DA0">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③ 灭杀枯草杆菌黑色变种芽孢的对数值≥3。  </w:t>
            </w:r>
          </w:p>
        </w:tc>
        <w:tc>
          <w:tcPr>
            <w:tcW w:w="3070" w:type="dxa"/>
            <w:vAlign w:val="center"/>
          </w:tcPr>
          <w:p w14:paraId="5D8FA35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0214A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EB47FBB">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2.19 </w:t>
            </w:r>
          </w:p>
        </w:tc>
        <w:tc>
          <w:tcPr>
            <w:tcW w:w="7384" w:type="dxa"/>
            <w:vAlign w:val="center"/>
          </w:tcPr>
          <w:p w14:paraId="614D1177">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消毒液添加、排放 自吸、自排；  </w:t>
            </w:r>
          </w:p>
        </w:tc>
        <w:tc>
          <w:tcPr>
            <w:tcW w:w="3070" w:type="dxa"/>
            <w:vAlign w:val="center"/>
          </w:tcPr>
          <w:p w14:paraId="603FCA9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B603B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F0315F3">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2.20</w:t>
            </w:r>
          </w:p>
        </w:tc>
        <w:tc>
          <w:tcPr>
            <w:tcW w:w="7384" w:type="dxa"/>
            <w:vAlign w:val="center"/>
          </w:tcPr>
          <w:p w14:paraId="15BE7767">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 自身消毒 采用消毒液可对机器内部全管道、腔体进行循环冲洗、浸泡消毒，可定期进行自身消毒或出现阳性病人时的自身消毒处理，自身消毒程序时间20min；  </w:t>
            </w:r>
          </w:p>
        </w:tc>
        <w:tc>
          <w:tcPr>
            <w:tcW w:w="3070" w:type="dxa"/>
            <w:vAlign w:val="center"/>
          </w:tcPr>
          <w:p w14:paraId="5112019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E0264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D4C6902">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2.21 </w:t>
            </w:r>
          </w:p>
        </w:tc>
        <w:tc>
          <w:tcPr>
            <w:tcW w:w="7384" w:type="dxa"/>
            <w:vAlign w:val="center"/>
          </w:tcPr>
          <w:p w14:paraId="7B60C509">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▲加强消毒 机器有加强消毒功能，用于消毒传染病人检查后的内镜； </w:t>
            </w:r>
          </w:p>
        </w:tc>
        <w:tc>
          <w:tcPr>
            <w:tcW w:w="3070" w:type="dxa"/>
            <w:vAlign w:val="center"/>
          </w:tcPr>
          <w:p w14:paraId="2592911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FEBD1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CBEDA5C">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2.22</w:t>
            </w:r>
          </w:p>
        </w:tc>
        <w:tc>
          <w:tcPr>
            <w:tcW w:w="7384" w:type="dxa"/>
            <w:vAlign w:val="center"/>
          </w:tcPr>
          <w:p w14:paraId="5C5BC6F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 机盖开关 避免手动开盖后取内镜时产生二次污染； </w:t>
            </w:r>
          </w:p>
        </w:tc>
        <w:tc>
          <w:tcPr>
            <w:tcW w:w="3070" w:type="dxa"/>
            <w:vAlign w:val="center"/>
          </w:tcPr>
          <w:p w14:paraId="1753BBC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7B1C8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DBC050F">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2.23 </w:t>
            </w:r>
          </w:p>
        </w:tc>
        <w:tc>
          <w:tcPr>
            <w:tcW w:w="7384" w:type="dxa"/>
            <w:vAlign w:val="center"/>
          </w:tcPr>
          <w:p w14:paraId="4288EA62">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打印功能 消毒结果自动打印；  </w:t>
            </w:r>
          </w:p>
        </w:tc>
        <w:tc>
          <w:tcPr>
            <w:tcW w:w="3070" w:type="dxa"/>
            <w:vAlign w:val="center"/>
          </w:tcPr>
          <w:p w14:paraId="4D0A2B0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548EF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F578A99">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2.24</w:t>
            </w:r>
          </w:p>
        </w:tc>
        <w:tc>
          <w:tcPr>
            <w:tcW w:w="7384" w:type="dxa"/>
            <w:vAlign w:val="center"/>
          </w:tcPr>
          <w:p w14:paraId="60E9F340">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 数据接口 配数据接口，实现改机运行数据采集，达到内镜洗消感控软件对接： </w:t>
            </w:r>
          </w:p>
        </w:tc>
        <w:tc>
          <w:tcPr>
            <w:tcW w:w="3070" w:type="dxa"/>
            <w:vAlign w:val="center"/>
          </w:tcPr>
          <w:p w14:paraId="46269B2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16D44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339517D">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w:t>
            </w:r>
          </w:p>
        </w:tc>
        <w:tc>
          <w:tcPr>
            <w:tcW w:w="7384" w:type="dxa"/>
            <w:vAlign w:val="center"/>
          </w:tcPr>
          <w:p w14:paraId="6A6D73F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商务条款</w:t>
            </w:r>
          </w:p>
        </w:tc>
        <w:tc>
          <w:tcPr>
            <w:tcW w:w="3070" w:type="dxa"/>
            <w:vAlign w:val="center"/>
          </w:tcPr>
          <w:p w14:paraId="7B953C6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F82AF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86FA0E8">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3.1</w:t>
            </w:r>
          </w:p>
        </w:tc>
        <w:tc>
          <w:tcPr>
            <w:tcW w:w="7384" w:type="dxa"/>
            <w:vAlign w:val="center"/>
          </w:tcPr>
          <w:p w14:paraId="5C19F89F">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保修期 产品安装验收合格之日12个月全免费保修；  </w:t>
            </w:r>
          </w:p>
        </w:tc>
        <w:tc>
          <w:tcPr>
            <w:tcW w:w="3070" w:type="dxa"/>
            <w:vAlign w:val="center"/>
          </w:tcPr>
          <w:p w14:paraId="3256B7D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800C7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427BDF5">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3.2</w:t>
            </w:r>
          </w:p>
        </w:tc>
        <w:tc>
          <w:tcPr>
            <w:tcW w:w="7384" w:type="dxa"/>
            <w:vAlign w:val="center"/>
          </w:tcPr>
          <w:p w14:paraId="335ECBC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响应时间 报告故障后24小时到过现场处理终身维修。 </w:t>
            </w:r>
          </w:p>
        </w:tc>
        <w:tc>
          <w:tcPr>
            <w:tcW w:w="3070" w:type="dxa"/>
            <w:vAlign w:val="center"/>
          </w:tcPr>
          <w:p w14:paraId="7A27984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BAB75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2C1D63E">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4</w:t>
            </w:r>
          </w:p>
        </w:tc>
        <w:tc>
          <w:tcPr>
            <w:tcW w:w="7384" w:type="dxa"/>
            <w:shd w:val="clear" w:color="auto" w:fill="auto"/>
            <w:vAlign w:val="center"/>
          </w:tcPr>
          <w:p w14:paraId="5F67EFC1">
            <w:pP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设备质保期</w:t>
            </w:r>
          </w:p>
        </w:tc>
        <w:tc>
          <w:tcPr>
            <w:tcW w:w="3070" w:type="dxa"/>
            <w:shd w:val="clear" w:color="auto" w:fill="auto"/>
            <w:vAlign w:val="center"/>
          </w:tcPr>
          <w:p w14:paraId="3EBCA1BF">
            <w:pPr>
              <w:rPr>
                <w:rFonts w:hint="eastAsia" w:asciiTheme="minorEastAsia" w:hAnsiTheme="minorEastAsia" w:eastAsiaTheme="minorEastAsia" w:cstheme="minorEastAsia"/>
                <w:color w:val="000000" w:themeColor="text1"/>
                <w:kern w:val="0"/>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none"/>
                <w:lang w:val="en-US" w:eastAsia="zh-CN"/>
              </w:rPr>
              <w:t xml:space="preserve"> 年</w:t>
            </w:r>
          </w:p>
        </w:tc>
      </w:tr>
    </w:tbl>
    <w:p w14:paraId="760F7EB4">
      <w:pPr>
        <w:spacing w:line="440" w:lineRule="exact"/>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p>
    <w:p w14:paraId="0532302B">
      <w:pPr>
        <w:spacing w:line="440" w:lineRule="exact"/>
        <w:jc w:val="left"/>
        <w:rPr>
          <w:rFonts w:hint="eastAsia" w:ascii="仿宋_GB2312" w:hAnsi="仿宋_GB2312" w:eastAsia="仿宋_GB2312" w:cs="仿宋_GB2312"/>
          <w:color w:val="000000"/>
          <w:kern w:val="0"/>
          <w:sz w:val="28"/>
          <w:szCs w:val="28"/>
          <w:lang w:val="en-US" w:eastAsia="zh-CN"/>
        </w:rPr>
      </w:pPr>
    </w:p>
    <w:p w14:paraId="5AC122C0">
      <w:pPr>
        <w:spacing w:line="440" w:lineRule="exact"/>
        <w:jc w:val="left"/>
        <w:rPr>
          <w:rFonts w:hint="eastAsia" w:ascii="仿宋_GB2312" w:hAnsi="仿宋_GB2312" w:eastAsia="仿宋_GB2312" w:cs="仿宋_GB2312"/>
          <w:color w:val="000000"/>
          <w:kern w:val="0"/>
          <w:sz w:val="28"/>
          <w:szCs w:val="28"/>
          <w:lang w:val="en-US" w:eastAsia="zh-CN"/>
        </w:rPr>
      </w:pPr>
    </w:p>
    <w:p w14:paraId="1C277C04">
      <w:pPr>
        <w:spacing w:line="440" w:lineRule="exact"/>
        <w:jc w:val="left"/>
        <w:rPr>
          <w:rFonts w:hint="eastAsia" w:ascii="仿宋_GB2312" w:hAnsi="仿宋_GB2312" w:eastAsia="仿宋_GB2312" w:cs="仿宋_GB2312"/>
          <w:color w:val="000000"/>
          <w:kern w:val="0"/>
          <w:sz w:val="28"/>
          <w:szCs w:val="28"/>
          <w:lang w:val="en-US" w:eastAsia="zh-CN"/>
        </w:rPr>
      </w:pPr>
    </w:p>
    <w:p w14:paraId="06C0D368">
      <w:pPr>
        <w:pStyle w:val="3"/>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bidi="ar-SA"/>
        </w:rPr>
        <w:t>表</w:t>
      </w:r>
      <w:r>
        <w:rPr>
          <w:rFonts w:hint="eastAsia" w:asciiTheme="minorEastAsia" w:hAnsiTheme="minorEastAsia" w:cstheme="minorEastAsia"/>
          <w:color w:val="000000"/>
          <w:kern w:val="0"/>
          <w:sz w:val="28"/>
          <w:szCs w:val="28"/>
          <w:lang w:val="en-US" w:eastAsia="zh-CN" w:bidi="ar-SA"/>
        </w:rPr>
        <w:t>3</w:t>
      </w:r>
      <w:r>
        <w:rPr>
          <w:rFonts w:hint="eastAsia" w:asciiTheme="minorEastAsia" w:hAnsiTheme="minorEastAsia" w:eastAsiaTheme="minorEastAsia" w:cstheme="minorEastAsia"/>
          <w:color w:val="000000"/>
          <w:kern w:val="0"/>
          <w:sz w:val="28"/>
          <w:szCs w:val="28"/>
          <w:lang w:val="en-US" w:eastAsia="zh-CN" w:bidi="ar-SA"/>
        </w:rPr>
        <w:t>预处理清洗槽.内镜干燥台</w:t>
      </w:r>
      <w:r>
        <w:rPr>
          <w:rFonts w:hint="eastAsia" w:asciiTheme="minorEastAsia" w:hAnsiTheme="minorEastAsia" w:cstheme="minorEastAsia"/>
          <w:color w:val="000000"/>
          <w:kern w:val="0"/>
          <w:sz w:val="28"/>
          <w:szCs w:val="28"/>
          <w:lang w:val="en-US" w:eastAsia="zh-CN" w:bidi="ar-SA"/>
        </w:rPr>
        <w:t xml:space="preserve"> </w:t>
      </w:r>
      <w:r>
        <w:rPr>
          <w:rFonts w:hint="eastAsia" w:asciiTheme="minorEastAsia" w:hAnsiTheme="minorEastAsia" w:eastAsiaTheme="minorEastAsia" w:cstheme="minorEastAsia"/>
          <w:color w:val="000000"/>
          <w:kern w:val="0"/>
          <w:sz w:val="28"/>
          <w:szCs w:val="28"/>
          <w:lang w:val="en-US" w:eastAsia="zh-CN" w:bidi="ar-SA"/>
        </w:rPr>
        <w:t>参数及相关情况表</w:t>
      </w:r>
    </w:p>
    <w:tbl>
      <w:tblPr>
        <w:tblStyle w:val="5"/>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56"/>
        <w:gridCol w:w="7175"/>
        <w:gridCol w:w="2980"/>
      </w:tblGrid>
      <w:tr w14:paraId="4DB863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1056" w:type="dxa"/>
            <w:vAlign w:val="center"/>
          </w:tcPr>
          <w:p w14:paraId="437EF7CB">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7175" w:type="dxa"/>
            <w:vAlign w:val="center"/>
          </w:tcPr>
          <w:p w14:paraId="504FC711">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2980" w:type="dxa"/>
            <w:vAlign w:val="center"/>
          </w:tcPr>
          <w:p w14:paraId="35DB2382">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006E6F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jc w:val="center"/>
        </w:trPr>
        <w:tc>
          <w:tcPr>
            <w:tcW w:w="1056" w:type="dxa"/>
            <w:vAlign w:val="center"/>
          </w:tcPr>
          <w:p w14:paraId="4A027F3F">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en-US" w:eastAsia="zh-CN"/>
              </w:rPr>
              <w:t>.1</w:t>
            </w:r>
          </w:p>
        </w:tc>
        <w:tc>
          <w:tcPr>
            <w:tcW w:w="7175" w:type="dxa"/>
            <w:vAlign w:val="center"/>
          </w:tcPr>
          <w:p w14:paraId="7B8241C1">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台面、清洗槽、功能背板、干燥台：</w:t>
            </w:r>
          </w:p>
        </w:tc>
        <w:tc>
          <w:tcPr>
            <w:tcW w:w="2980" w:type="dxa"/>
            <w:vAlign w:val="center"/>
          </w:tcPr>
          <w:p w14:paraId="6A4DBD75">
            <w:pPr>
              <w:rPr>
                <w:rFonts w:hint="eastAsia" w:asciiTheme="minorEastAsia" w:hAnsiTheme="minorEastAsia" w:eastAsiaTheme="minorEastAsia" w:cstheme="minorEastAsia"/>
                <w:color w:val="000000"/>
                <w:kern w:val="0"/>
                <w:sz w:val="24"/>
                <w:szCs w:val="24"/>
              </w:rPr>
            </w:pPr>
          </w:p>
        </w:tc>
      </w:tr>
      <w:tr w14:paraId="7256ED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1056" w:type="dxa"/>
            <w:vAlign w:val="center"/>
          </w:tcPr>
          <w:p w14:paraId="2AF31079">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1.11</w:t>
            </w:r>
          </w:p>
        </w:tc>
        <w:tc>
          <w:tcPr>
            <w:tcW w:w="7175" w:type="dxa"/>
            <w:vAlign w:val="center"/>
          </w:tcPr>
          <w:p w14:paraId="7EA67997">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材质要求：采用进口高分子复合材料（ABS+亚克力PMMA）整体热合吸塑成型，板材厚度≥5MM，区别于普通YKL（AKL）塑料、玻璃钢或大理石等材料。无锋角，无接缝，细菌附着率低、抗菌抗渗透性优异，表面光亮平滑、耐磨、耐酸碱、易清洗，损伤后容易修复、寿命长，不变色不变脆，对人体无毒性。高分子复合材料须根据医药行业标准YY0992-2016的5.2.3要求进行耐腐蚀性测试：在1%NaOH溶液中浸泡72小时无可视变化，在5% H2SO4溶液中浸泡72小时无可视变化。提供国家药品监督管理局提供的检验报告</w:t>
            </w:r>
          </w:p>
        </w:tc>
        <w:tc>
          <w:tcPr>
            <w:tcW w:w="2980" w:type="dxa"/>
            <w:vAlign w:val="center"/>
          </w:tcPr>
          <w:p w14:paraId="5B95CC35">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396CF3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160A5300">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w:t>
            </w:r>
          </w:p>
        </w:tc>
        <w:tc>
          <w:tcPr>
            <w:tcW w:w="7175" w:type="dxa"/>
            <w:vAlign w:val="center"/>
          </w:tcPr>
          <w:p w14:paraId="7CE2E268">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清洗槽形状要求：清洗槽采用“前后高中间低”的大圆弧防泛水设计，槽面向内侧倾斜3度，后端向内侧倾斜3度，防止台面积水，且不倒流到柜门或室内楼地面，污损柜门及楼地面或造成医务人员的意外滑倒，并且前端设计有半径≥100MM的大圆弧，有效的支撑操作人员的腰腹，降低操作人员的劳动强度。清洗槽内侧底部设计有“米”字型凸起，有效地减少内镜与槽体的接触面积，提高清洗浸泡的效果。提供防泛水设计专利技术复印件佐证材料。</w:t>
            </w:r>
          </w:p>
        </w:tc>
        <w:tc>
          <w:tcPr>
            <w:tcW w:w="2980" w:type="dxa"/>
            <w:vAlign w:val="center"/>
          </w:tcPr>
          <w:p w14:paraId="2E2A40F3">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071619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4AEB4BC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w:t>
            </w:r>
          </w:p>
        </w:tc>
        <w:tc>
          <w:tcPr>
            <w:tcW w:w="7175" w:type="dxa"/>
            <w:vAlign w:val="center"/>
          </w:tcPr>
          <w:p w14:paraId="745D465B">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干燥台形状要求：干燥台采用内凹式平台圆弧设计，干燥平台台面设计有圆形凸起，干燥平台台面低于前端，并且在干燥台前端设计有半径≥100MM的大圆弧，在有效的防止内镜和其它正在干燥的附件等意外滑落的同时，为操作人员提供腰腹的支撑，降低操作人员的劳动强度。</w:t>
            </w:r>
          </w:p>
        </w:tc>
        <w:tc>
          <w:tcPr>
            <w:tcW w:w="2980" w:type="dxa"/>
            <w:vAlign w:val="center"/>
          </w:tcPr>
          <w:p w14:paraId="4728210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269E4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60C6CB53">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1.1.4</w:t>
            </w:r>
          </w:p>
        </w:tc>
        <w:tc>
          <w:tcPr>
            <w:tcW w:w="7175" w:type="dxa"/>
            <w:vAlign w:val="center"/>
          </w:tcPr>
          <w:p w14:paraId="30DDAD12">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功能背板形状材质要求：背板采用与清洗槽相同的材质，非碳钢或不锈钢烤漆材质，整体一次成型，无任何接缝，抗压强度高，抗氧化，耐强酸强碱；表面光滑，易清洗；耐磨损，寿命长，损伤后极易修复，对人体无毒性等；所有倒角为大圆弧保证无卫生死角，背板采用倾斜式平面，倾斜角度≤10度，符合人体视觉角度。背板规格高度：离地高度≤1.6m</w:t>
            </w:r>
          </w:p>
        </w:tc>
        <w:tc>
          <w:tcPr>
            <w:tcW w:w="2980" w:type="dxa"/>
            <w:vAlign w:val="center"/>
          </w:tcPr>
          <w:p w14:paraId="528723D6">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139F03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0EC9135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1.1.5</w:t>
            </w:r>
          </w:p>
        </w:tc>
        <w:tc>
          <w:tcPr>
            <w:tcW w:w="7175" w:type="dxa"/>
            <w:vAlign w:val="center"/>
          </w:tcPr>
          <w:p w14:paraId="19BB2619">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清洗槽规格尺寸要求：≤长500mm×宽750mm，内径≤长402mm×宽455mm×深206mm</w:t>
            </w:r>
          </w:p>
        </w:tc>
        <w:tc>
          <w:tcPr>
            <w:tcW w:w="2980" w:type="dxa"/>
            <w:vAlign w:val="center"/>
          </w:tcPr>
          <w:p w14:paraId="6F8E6C4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10F61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3E3CF7B7">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1.1.6</w:t>
            </w:r>
          </w:p>
        </w:tc>
        <w:tc>
          <w:tcPr>
            <w:tcW w:w="7175" w:type="dxa"/>
            <w:vAlign w:val="center"/>
          </w:tcPr>
          <w:p w14:paraId="032FA20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干燥台规格尺寸要求：≤长1010mm×宽760mm；   ≤长1510mm×宽760mm； </w:t>
            </w:r>
          </w:p>
        </w:tc>
        <w:tc>
          <w:tcPr>
            <w:tcW w:w="2980" w:type="dxa"/>
            <w:vAlign w:val="center"/>
          </w:tcPr>
          <w:p w14:paraId="1CF16060">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402879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6ECB077E">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1.2</w:t>
            </w:r>
          </w:p>
        </w:tc>
        <w:tc>
          <w:tcPr>
            <w:tcW w:w="7175" w:type="dxa"/>
            <w:vAlign w:val="center"/>
          </w:tcPr>
          <w:p w14:paraId="79E46E52">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柜体：</w:t>
            </w:r>
          </w:p>
        </w:tc>
        <w:tc>
          <w:tcPr>
            <w:tcW w:w="2980" w:type="dxa"/>
            <w:vAlign w:val="center"/>
          </w:tcPr>
          <w:p w14:paraId="502392F8">
            <w:pPr>
              <w:rPr>
                <w:rFonts w:hint="eastAsia" w:asciiTheme="minorEastAsia" w:hAnsiTheme="minorEastAsia" w:eastAsiaTheme="minorEastAsia" w:cstheme="minorEastAsia"/>
                <w:color w:val="000000"/>
                <w:kern w:val="0"/>
                <w:sz w:val="24"/>
                <w:szCs w:val="24"/>
                <w:u w:val="single"/>
              </w:rPr>
            </w:pPr>
          </w:p>
        </w:tc>
      </w:tr>
      <w:tr w14:paraId="0A9CE3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57C3A42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1.2.1</w:t>
            </w:r>
          </w:p>
        </w:tc>
        <w:tc>
          <w:tcPr>
            <w:tcW w:w="7175" w:type="dxa"/>
            <w:vAlign w:val="center"/>
          </w:tcPr>
          <w:p w14:paraId="4F3B5334">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 xml:space="preserve"> 柜体形状要求： 采用分段式柜体，在便于搬迁的同时可以充分保证操作人员操作过程中的舒适度，减少对操作人员腰腹的疲劳和损伤，柜体底部离地高度≥150mm。</w:t>
            </w:r>
          </w:p>
        </w:tc>
        <w:tc>
          <w:tcPr>
            <w:tcW w:w="2980" w:type="dxa"/>
            <w:vAlign w:val="center"/>
          </w:tcPr>
          <w:p w14:paraId="514D3744">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0F9D77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104E84C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1.2.2</w:t>
            </w:r>
          </w:p>
        </w:tc>
        <w:tc>
          <w:tcPr>
            <w:tcW w:w="7175" w:type="dxa"/>
            <w:vAlign w:val="center"/>
          </w:tcPr>
          <w:p w14:paraId="525E1C1E">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支架材质要求：选用全优质不锈钢材质，厚度1.2mm，高800mm，符合人性化设计；</w:t>
            </w:r>
          </w:p>
        </w:tc>
        <w:tc>
          <w:tcPr>
            <w:tcW w:w="2980" w:type="dxa"/>
            <w:vAlign w:val="center"/>
          </w:tcPr>
          <w:p w14:paraId="5DDB0827">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65AB72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7ECE2CC4">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1.2.3</w:t>
            </w:r>
          </w:p>
        </w:tc>
        <w:tc>
          <w:tcPr>
            <w:tcW w:w="7175" w:type="dxa"/>
            <w:vAlign w:val="center"/>
          </w:tcPr>
          <w:p w14:paraId="0B38C66F">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柜门材质要求：采用彩色钢化玻璃，具有环保、防火、防潮、防划伤、耐腐蚀、易清洁不变形等特点，柜门采用上挡板和下柜门分体设计，更美观，非整体柜门设计；柜门铰链采用进口阻尼铰链，实现柜门自动闭合到位。（提供相关的生产厂家及材质证明佐证材料）</w:t>
            </w:r>
          </w:p>
        </w:tc>
        <w:tc>
          <w:tcPr>
            <w:tcW w:w="2980" w:type="dxa"/>
            <w:vAlign w:val="center"/>
          </w:tcPr>
          <w:p w14:paraId="21761DB3">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1FFD00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427994B2">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1.2.4</w:t>
            </w:r>
          </w:p>
        </w:tc>
        <w:tc>
          <w:tcPr>
            <w:tcW w:w="7175" w:type="dxa"/>
            <w:vAlign w:val="center"/>
          </w:tcPr>
          <w:p w14:paraId="4D271C1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柜体底板材质要求：柜体底板采用PVC塑钢板材质，非复合板及碳钢烤漆板，杜绝出现膨胀或生锈的情况。（提供市级以上检验所的材质检验报告）</w:t>
            </w:r>
          </w:p>
        </w:tc>
        <w:tc>
          <w:tcPr>
            <w:tcW w:w="2980" w:type="dxa"/>
            <w:vAlign w:val="center"/>
          </w:tcPr>
          <w:p w14:paraId="3C742112">
            <w:pP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kern w:val="0"/>
                <w:sz w:val="24"/>
                <w:szCs w:val="24"/>
              </w:rPr>
              <w:t>是否具备：□ 是    □否</w:t>
            </w:r>
          </w:p>
        </w:tc>
      </w:tr>
      <w:tr w14:paraId="2DFB39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17144392">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1.3</w:t>
            </w:r>
          </w:p>
        </w:tc>
        <w:tc>
          <w:tcPr>
            <w:tcW w:w="7175" w:type="dxa"/>
            <w:vAlign w:val="center"/>
          </w:tcPr>
          <w:p w14:paraId="2D5C6938">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供排水、供气系统、不锈钢水龙头、ABS塑料落水器</w:t>
            </w:r>
          </w:p>
        </w:tc>
        <w:tc>
          <w:tcPr>
            <w:tcW w:w="2980" w:type="dxa"/>
            <w:vAlign w:val="center"/>
          </w:tcPr>
          <w:p w14:paraId="21FEEC39">
            <w:pPr>
              <w:rPr>
                <w:rFonts w:hint="eastAsia" w:asciiTheme="minorEastAsia" w:hAnsiTheme="minorEastAsia" w:eastAsiaTheme="minorEastAsia" w:cstheme="minorEastAsia"/>
                <w:color w:val="000000"/>
                <w:kern w:val="0"/>
                <w:sz w:val="24"/>
                <w:szCs w:val="24"/>
                <w:lang w:val="en-US" w:eastAsia="zh-CN"/>
              </w:rPr>
            </w:pPr>
          </w:p>
        </w:tc>
      </w:tr>
      <w:tr w14:paraId="1AB1EF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547EE304">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1.3.1</w:t>
            </w:r>
          </w:p>
        </w:tc>
        <w:tc>
          <w:tcPr>
            <w:tcW w:w="7175" w:type="dxa"/>
            <w:vAlign w:val="center"/>
          </w:tcPr>
          <w:p w14:paraId="54AB551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供水系统、不锈钢水龙头、ABS塑料落水器</w:t>
            </w:r>
          </w:p>
        </w:tc>
        <w:tc>
          <w:tcPr>
            <w:tcW w:w="2980" w:type="dxa"/>
            <w:vAlign w:val="center"/>
          </w:tcPr>
          <w:p w14:paraId="2A4A885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96712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7325423B">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1.3.1.1</w:t>
            </w:r>
          </w:p>
        </w:tc>
        <w:tc>
          <w:tcPr>
            <w:tcW w:w="7175" w:type="dxa"/>
            <w:vAlign w:val="center"/>
          </w:tcPr>
          <w:p w14:paraId="05173153">
            <w:p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供水管路要求：所有给水管采用优质PP-R冷、热水管材和管件，符合GB/T 18742.2-2002中PP-R技术要求，具有耐热、耐压、保温节能、使用寿命长等优点，产品特点：无毒、无锈蚀、永不结垢、不滋生细菌、流速快、成本造价高；采用同质热熔连接技术，管材、管件完全熔为一体，真正杜绝跑、冒、滴、漏。管材和管件高柔韧度，不怕严寒气温，可接受很大的膨胀，外形美观，工艺精致，可回收性：在生产、施工、使用过程中对环境无任何污染，是绿色环保产品。                                                                               （提供产品实物照片）</w:t>
            </w:r>
          </w:p>
        </w:tc>
        <w:tc>
          <w:tcPr>
            <w:tcW w:w="2980" w:type="dxa"/>
            <w:vAlign w:val="center"/>
          </w:tcPr>
          <w:p w14:paraId="6A77A45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8F7E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6F0B7734">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1.3.1.2</w:t>
            </w:r>
          </w:p>
        </w:tc>
        <w:tc>
          <w:tcPr>
            <w:tcW w:w="7175" w:type="dxa"/>
            <w:vAlign w:val="center"/>
          </w:tcPr>
          <w:p w14:paraId="30532283">
            <w:p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排水管路要求：所有排水管采用优质PVC-U排水管材和管件，符合GB/T 8804.2-2003要求，绝不使用任何PVC-U排水软管，具有耐热、耐压、保温节能、使用寿命长等优点，产品特点：无毒、无锈蚀、永不结垢、不滋生细菌、流速快、成本造价高；采用同质化学连接技术，管材、管件完全熔为一体，真正杜绝跑、冒、滴、漏，管材和管件高柔韧度，不怕严寒气温，可接受很大的膨，。外形美观，工艺精致，可回收性：在生产、施工、使用过程中对环境无任何污染，是绿色环保产品。                                      （提供产品实物照片）</w:t>
            </w:r>
          </w:p>
        </w:tc>
        <w:tc>
          <w:tcPr>
            <w:tcW w:w="2980" w:type="dxa"/>
            <w:vAlign w:val="center"/>
          </w:tcPr>
          <w:p w14:paraId="139A674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9FCF4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3127431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1.3.1.3</w:t>
            </w:r>
          </w:p>
        </w:tc>
        <w:tc>
          <w:tcPr>
            <w:tcW w:w="7175" w:type="dxa"/>
            <w:vAlign w:val="center"/>
          </w:tcPr>
          <w:p w14:paraId="30E59E68">
            <w:p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水质过滤器要求：对工作站末洗槽内镜的灌流和冲洗提供符合规范要求的过滤水，防止交叉感染，过滤型水处理器为0.2μm分级高精度超微过滤流量：0.3T/h，可更换滤芯。                        （提供滤芯检测报告）  </w:t>
            </w:r>
          </w:p>
        </w:tc>
        <w:tc>
          <w:tcPr>
            <w:tcW w:w="2980" w:type="dxa"/>
            <w:vAlign w:val="center"/>
          </w:tcPr>
          <w:p w14:paraId="7D87691E">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A883D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696DF03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1.3.1.4</w:t>
            </w:r>
          </w:p>
        </w:tc>
        <w:tc>
          <w:tcPr>
            <w:tcW w:w="7175" w:type="dxa"/>
            <w:vAlign w:val="center"/>
          </w:tcPr>
          <w:p w14:paraId="03E1062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自动/手动双控水源控制要求：自动/手动双控水源的开关，不仅可以实现总水源的自动关闭，避免在无人看管使用时发生漏水现象，同时又可以实现在断电情况下手动打开总水源，保证工作站的正常使用；电压220V，流量2~3T/h，功率20W，工作压力：0~0.8MPa</w:t>
            </w:r>
          </w:p>
        </w:tc>
        <w:tc>
          <w:tcPr>
            <w:tcW w:w="2980" w:type="dxa"/>
            <w:vAlign w:val="center"/>
          </w:tcPr>
          <w:p w14:paraId="038624C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202B4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40A0FCF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1.3.1.5</w:t>
            </w:r>
          </w:p>
        </w:tc>
        <w:tc>
          <w:tcPr>
            <w:tcW w:w="7175" w:type="dxa"/>
            <w:vAlign w:val="center"/>
          </w:tcPr>
          <w:p w14:paraId="666E43B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不锈钢水龙头：国内知名厂家的全优质SUS304不锈钢材质水龙头，选用国际知名品牌陶瓷阀芯和出水嘴的起泡器过滤件，过滤网孔径≤250µm(≥60目)，360度旋转式设计，有冷热水接口，冷热水开关独立控制，方便灵活，流量≥0.2L/s，多层防腐防锈处理，镀层按GB/T 10125经过24h酸性盐雾试验后，达到GB/T06461-1986标准中10级的要求，可承受强酸强碱环境的使用；全304#优质高压编织供水软管及管件。（提供产品的材质检验报告和国家级产品检验报告，两份检验报告均提供打印版和红章扫描电子版）并提供国家药品监督管理局提供的检验报告。</w:t>
            </w:r>
          </w:p>
        </w:tc>
        <w:tc>
          <w:tcPr>
            <w:tcW w:w="2980" w:type="dxa"/>
            <w:vAlign w:val="center"/>
          </w:tcPr>
          <w:p w14:paraId="54C8D42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3FE448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7B8F7C8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1.3.1.6</w:t>
            </w:r>
          </w:p>
        </w:tc>
        <w:tc>
          <w:tcPr>
            <w:tcW w:w="7175" w:type="dxa"/>
            <w:vAlign w:val="center"/>
          </w:tcPr>
          <w:p w14:paraId="1B405E7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ABS塑料落水器：独立开模制作的全优质ABS复合材料落水器，密封圈采用进口橡胶，使用寿命更长。</w:t>
            </w:r>
          </w:p>
        </w:tc>
        <w:tc>
          <w:tcPr>
            <w:tcW w:w="2980" w:type="dxa"/>
            <w:vAlign w:val="center"/>
          </w:tcPr>
          <w:p w14:paraId="5F5DAB3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04842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350B200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1.4</w:t>
            </w:r>
          </w:p>
        </w:tc>
        <w:tc>
          <w:tcPr>
            <w:tcW w:w="7175" w:type="dxa"/>
            <w:vAlign w:val="center"/>
          </w:tcPr>
          <w:p w14:paraId="40BBF56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供气系统</w:t>
            </w:r>
          </w:p>
        </w:tc>
        <w:tc>
          <w:tcPr>
            <w:tcW w:w="2980" w:type="dxa"/>
            <w:vAlign w:val="center"/>
          </w:tcPr>
          <w:p w14:paraId="6F60236D">
            <w:pPr>
              <w:jc w:val="left"/>
              <w:rPr>
                <w:rFonts w:hint="eastAsia" w:asciiTheme="minorEastAsia" w:hAnsiTheme="minorEastAsia" w:eastAsiaTheme="minorEastAsia" w:cstheme="minorEastAsia"/>
                <w:color w:val="000000"/>
                <w:kern w:val="0"/>
                <w:sz w:val="24"/>
                <w:szCs w:val="24"/>
                <w:lang w:val="en-US" w:eastAsia="zh-CN"/>
              </w:rPr>
            </w:pPr>
          </w:p>
        </w:tc>
      </w:tr>
      <w:tr w14:paraId="2861D4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7CE40D7B">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1.4.1</w:t>
            </w:r>
          </w:p>
        </w:tc>
        <w:tc>
          <w:tcPr>
            <w:tcW w:w="7175" w:type="dxa"/>
            <w:vAlign w:val="center"/>
          </w:tcPr>
          <w:p w14:paraId="1D28AA5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医用无油空气压缩机：采用医用低噪音无油空压机，有主动散热、自动排水功能，供气压力：max0.7MPa 供气量：120L/min 储气量：30L  噪音≦50dB 电压：220V 输出功率：750W，为内镜清洗工作提供持续纯净的压力空气；医用无油空气压缩机应与工作站主体为同一生产厂家，以便及时提供其相关售后保养服务。                                                                        （提供相关医疗器械备案凭证佐证材料）</w:t>
            </w:r>
          </w:p>
        </w:tc>
        <w:tc>
          <w:tcPr>
            <w:tcW w:w="2980" w:type="dxa"/>
            <w:vAlign w:val="center"/>
          </w:tcPr>
          <w:p w14:paraId="54013C6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6EABB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3A17FA98">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1.4.2</w:t>
            </w:r>
          </w:p>
        </w:tc>
        <w:tc>
          <w:tcPr>
            <w:tcW w:w="7175" w:type="dxa"/>
            <w:vAlign w:val="center"/>
          </w:tcPr>
          <w:p w14:paraId="5E757BFE">
            <w:p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中心气体处理器要求:无源型，分离空气中的油污，水分，提高干燥台上干燥气体的清洁度，具有自动调节气压和自动过滤水分的功能，并另外设有注气压力调节器（不高于0.02MPa）,可调范围0.15～0.6MPa,专为内镜腔道提供清洁而又安全的气压，不损伤昂贵的内镜。无耗材、免维护、免清洗。                                                                                                                     （提供产品合格证及注册证检验报告佐证材料）</w:t>
            </w:r>
          </w:p>
        </w:tc>
        <w:tc>
          <w:tcPr>
            <w:tcW w:w="2980" w:type="dxa"/>
            <w:vAlign w:val="center"/>
          </w:tcPr>
          <w:p w14:paraId="52836FB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37C7E1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48B34BE9">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1.4.3</w:t>
            </w:r>
          </w:p>
        </w:tc>
        <w:tc>
          <w:tcPr>
            <w:tcW w:w="7175" w:type="dxa"/>
            <w:vAlign w:val="center"/>
          </w:tcPr>
          <w:p w14:paraId="30A23F49">
            <w:p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空气过滤器：对工作站高压气枪及内镜管腔注气提供符合规范要求的洁净空气，防止交叉感染，空气过滤器过滤精度为0.2μm，可更换滤芯。                                                              （提供产品合格测试证明）</w:t>
            </w:r>
          </w:p>
        </w:tc>
        <w:tc>
          <w:tcPr>
            <w:tcW w:w="2980" w:type="dxa"/>
            <w:vAlign w:val="center"/>
          </w:tcPr>
          <w:p w14:paraId="540F9BC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264F7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1D6AA6C7">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1.4.4</w:t>
            </w:r>
          </w:p>
        </w:tc>
        <w:tc>
          <w:tcPr>
            <w:tcW w:w="7175" w:type="dxa"/>
            <w:vAlign w:val="center"/>
          </w:tcPr>
          <w:p w14:paraId="45A227D3">
            <w:pPr>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供气管路要求：采用优质的专用知名品牌气动部件，承压强，寿命长，外径【7.9，8.1】mm，内径【5.4，5.65】mm，耐压≥15kg。</w:t>
            </w:r>
          </w:p>
        </w:tc>
        <w:tc>
          <w:tcPr>
            <w:tcW w:w="2980" w:type="dxa"/>
            <w:vAlign w:val="center"/>
          </w:tcPr>
          <w:p w14:paraId="520CBB2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BAAEF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1ADFF9D1">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1.5</w:t>
            </w:r>
          </w:p>
        </w:tc>
        <w:tc>
          <w:tcPr>
            <w:tcW w:w="7175" w:type="dxa"/>
            <w:vAlign w:val="center"/>
          </w:tcPr>
          <w:p w14:paraId="2993231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高压清洗喷枪：</w:t>
            </w:r>
          </w:p>
        </w:tc>
        <w:tc>
          <w:tcPr>
            <w:tcW w:w="2980" w:type="dxa"/>
            <w:vAlign w:val="center"/>
          </w:tcPr>
          <w:p w14:paraId="4201B94C">
            <w:pPr>
              <w:rPr>
                <w:rFonts w:hint="eastAsia" w:asciiTheme="minorEastAsia" w:hAnsiTheme="minorEastAsia" w:eastAsiaTheme="minorEastAsia" w:cstheme="minorEastAsia"/>
                <w:color w:val="000000"/>
                <w:kern w:val="0"/>
                <w:sz w:val="24"/>
                <w:szCs w:val="24"/>
                <w:lang w:val="en-US" w:eastAsia="zh-CN"/>
              </w:rPr>
            </w:pPr>
          </w:p>
        </w:tc>
      </w:tr>
      <w:tr w14:paraId="39674D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3F231D7F">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1.5.1</w:t>
            </w:r>
          </w:p>
        </w:tc>
        <w:tc>
          <w:tcPr>
            <w:tcW w:w="7175" w:type="dxa"/>
            <w:vAlign w:val="center"/>
          </w:tcPr>
          <w:p w14:paraId="66A03EE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高压水枪材质及功能要求：枪体采用SUS304不锈钢，防止内腔腐蚀生锈，避免二次污染，配备八个螺旋式清洗喷嘴，清洗喷嘴与枪体之间可以任意更换，适合不同类型的内镜管道，对内镜管道及手术器械管壁进行彻底冲洗；耐受压力0-0.7MPa。</w:t>
            </w:r>
          </w:p>
        </w:tc>
        <w:tc>
          <w:tcPr>
            <w:tcW w:w="2980" w:type="dxa"/>
            <w:vAlign w:val="center"/>
          </w:tcPr>
          <w:p w14:paraId="24F5008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2E854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10DABB62">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1.5.2</w:t>
            </w:r>
          </w:p>
        </w:tc>
        <w:tc>
          <w:tcPr>
            <w:tcW w:w="7175" w:type="dxa"/>
            <w:vAlign w:val="center"/>
          </w:tcPr>
          <w:p w14:paraId="4F5E912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高压气枪材质及功能要求：枪体采用SUS304不锈钢，防止内腔腐蚀生锈，避免二次污染，配备二个螺旋式清洗喷嘴，清洗喷嘴与枪体之间可以任意更换，适合不同类型的内镜管道，对内镜管道及手术器械管壁进行彻底冲洗；耐受压力0-0.7MPa。</w:t>
            </w:r>
          </w:p>
        </w:tc>
        <w:tc>
          <w:tcPr>
            <w:tcW w:w="2980" w:type="dxa"/>
            <w:vAlign w:val="center"/>
          </w:tcPr>
          <w:p w14:paraId="3867EA4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37E9C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61F0E83F">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1.6</w:t>
            </w:r>
          </w:p>
        </w:tc>
        <w:tc>
          <w:tcPr>
            <w:tcW w:w="7175" w:type="dxa"/>
            <w:vAlign w:val="center"/>
          </w:tcPr>
          <w:p w14:paraId="4040767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其他附件</w:t>
            </w:r>
          </w:p>
        </w:tc>
        <w:tc>
          <w:tcPr>
            <w:tcW w:w="2980" w:type="dxa"/>
            <w:vAlign w:val="center"/>
          </w:tcPr>
          <w:p w14:paraId="6007D5B0">
            <w:pPr>
              <w:rPr>
                <w:rFonts w:hint="eastAsia" w:asciiTheme="minorEastAsia" w:hAnsiTheme="minorEastAsia" w:eastAsiaTheme="minorEastAsia" w:cstheme="minorEastAsia"/>
                <w:color w:val="000000"/>
                <w:kern w:val="0"/>
                <w:sz w:val="24"/>
                <w:szCs w:val="24"/>
                <w:lang w:val="en-US" w:eastAsia="zh-CN"/>
              </w:rPr>
            </w:pPr>
          </w:p>
        </w:tc>
      </w:tr>
      <w:tr w14:paraId="4449B1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270AA43B">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1.6.1</w:t>
            </w:r>
          </w:p>
        </w:tc>
        <w:tc>
          <w:tcPr>
            <w:tcW w:w="7175" w:type="dxa"/>
            <w:vAlign w:val="center"/>
          </w:tcPr>
          <w:p w14:paraId="7DBF5C0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手套盒：铝制手套盒，可放置各种不同的手套</w:t>
            </w:r>
          </w:p>
        </w:tc>
        <w:tc>
          <w:tcPr>
            <w:tcW w:w="2980" w:type="dxa"/>
            <w:vAlign w:val="center"/>
          </w:tcPr>
          <w:p w14:paraId="41D660B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E43C7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6DCA14B7">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1.6.2</w:t>
            </w:r>
          </w:p>
        </w:tc>
        <w:tc>
          <w:tcPr>
            <w:tcW w:w="7175" w:type="dxa"/>
            <w:vAlign w:val="center"/>
          </w:tcPr>
          <w:p w14:paraId="17CD3CF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纱布盒：铝制纱布盒，可放置10cm×10cm纱布块不少于20块；</w:t>
            </w:r>
          </w:p>
        </w:tc>
        <w:tc>
          <w:tcPr>
            <w:tcW w:w="2980" w:type="dxa"/>
            <w:vAlign w:val="center"/>
          </w:tcPr>
          <w:p w14:paraId="4BED603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38263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1056" w:type="dxa"/>
            <w:vAlign w:val="center"/>
          </w:tcPr>
          <w:p w14:paraId="25979C23">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w:t>
            </w:r>
          </w:p>
        </w:tc>
        <w:tc>
          <w:tcPr>
            <w:tcW w:w="7175" w:type="dxa"/>
            <w:vAlign w:val="center"/>
          </w:tcPr>
          <w:p w14:paraId="1D32837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设备质保期</w:t>
            </w:r>
          </w:p>
        </w:tc>
        <w:tc>
          <w:tcPr>
            <w:tcW w:w="2980" w:type="dxa"/>
            <w:vAlign w:val="center"/>
          </w:tcPr>
          <w:p w14:paraId="2EBA587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none"/>
                <w:lang w:val="en-US" w:eastAsia="zh-CN"/>
              </w:rPr>
              <w:t xml:space="preserve"> 年</w:t>
            </w:r>
          </w:p>
        </w:tc>
      </w:tr>
    </w:tbl>
    <w:p w14:paraId="0C0F0DB6">
      <w:pPr>
        <w:spacing w:line="440" w:lineRule="exact"/>
        <w:jc w:val="left"/>
        <w:rPr>
          <w:rFonts w:hint="eastAsia" w:ascii="仿宋_GB2312" w:hAnsi="仿宋_GB2312" w:eastAsia="仿宋_GB2312" w:cs="仿宋_GB2312"/>
          <w:color w:val="000000"/>
          <w:kern w:val="0"/>
          <w:sz w:val="28"/>
          <w:szCs w:val="28"/>
          <w:lang w:val="en-US" w:eastAsia="zh-CN"/>
        </w:rPr>
      </w:pPr>
    </w:p>
    <w:p w14:paraId="6EDE4001">
      <w:pPr>
        <w:spacing w:line="440" w:lineRule="exact"/>
        <w:jc w:val="left"/>
        <w:rPr>
          <w:rFonts w:hint="eastAsia" w:ascii="仿宋_GB2312" w:hAnsi="仿宋_GB2312" w:eastAsia="仿宋_GB2312" w:cs="仿宋_GB2312"/>
          <w:color w:val="000000"/>
          <w:kern w:val="0"/>
          <w:sz w:val="28"/>
          <w:szCs w:val="28"/>
          <w:lang w:val="en-US" w:eastAsia="zh-CN"/>
        </w:rPr>
      </w:pPr>
    </w:p>
    <w:p w14:paraId="6963DCC7">
      <w:pPr>
        <w:spacing w:line="440" w:lineRule="exact"/>
        <w:jc w:val="left"/>
        <w:rPr>
          <w:rFonts w:hint="eastAsia" w:ascii="仿宋_GB2312" w:hAnsi="仿宋_GB2312" w:eastAsia="仿宋_GB2312" w:cs="仿宋_GB2312"/>
          <w:color w:val="000000"/>
          <w:kern w:val="0"/>
          <w:sz w:val="28"/>
          <w:szCs w:val="28"/>
          <w:lang w:val="en-US" w:eastAsia="zh-CN"/>
        </w:rPr>
      </w:pPr>
    </w:p>
    <w:p w14:paraId="6A65281D">
      <w:pPr>
        <w:spacing w:line="440" w:lineRule="exact"/>
        <w:jc w:val="left"/>
        <w:rPr>
          <w:rFonts w:hint="eastAsia" w:ascii="仿宋_GB2312" w:hAnsi="仿宋_GB2312" w:eastAsia="仿宋_GB2312" w:cs="仿宋_GB2312"/>
          <w:color w:val="000000"/>
          <w:kern w:val="0"/>
          <w:sz w:val="28"/>
          <w:szCs w:val="28"/>
          <w:lang w:val="en-US" w:eastAsia="zh-CN"/>
        </w:rPr>
      </w:pPr>
    </w:p>
    <w:p w14:paraId="067DE030">
      <w:pPr>
        <w:spacing w:line="440" w:lineRule="exact"/>
        <w:jc w:val="left"/>
        <w:rPr>
          <w:rFonts w:hint="eastAsia" w:ascii="仿宋_GB2312" w:hAnsi="仿宋_GB2312" w:eastAsia="仿宋_GB2312" w:cs="仿宋_GB2312"/>
          <w:color w:val="000000"/>
          <w:kern w:val="0"/>
          <w:sz w:val="28"/>
          <w:szCs w:val="28"/>
          <w:lang w:val="en-US" w:eastAsia="zh-CN"/>
        </w:rPr>
      </w:pPr>
    </w:p>
    <w:p w14:paraId="0A2F5D6A">
      <w:pPr>
        <w:spacing w:line="440" w:lineRule="exact"/>
        <w:jc w:val="left"/>
        <w:rPr>
          <w:rFonts w:hint="eastAsia" w:ascii="仿宋_GB2312" w:hAnsi="仿宋_GB2312" w:eastAsia="仿宋_GB2312" w:cs="仿宋_GB2312"/>
          <w:color w:val="000000"/>
          <w:kern w:val="0"/>
          <w:sz w:val="28"/>
          <w:szCs w:val="28"/>
          <w:lang w:val="en-US" w:eastAsia="zh-CN"/>
        </w:rPr>
      </w:pPr>
    </w:p>
    <w:p w14:paraId="00C3711B">
      <w:pPr>
        <w:spacing w:line="440" w:lineRule="exact"/>
        <w:jc w:val="left"/>
        <w:rPr>
          <w:rFonts w:hint="eastAsia" w:ascii="仿宋_GB2312" w:hAnsi="仿宋_GB2312" w:eastAsia="仿宋_GB2312" w:cs="仿宋_GB2312"/>
          <w:color w:val="000000"/>
          <w:kern w:val="0"/>
          <w:sz w:val="28"/>
          <w:szCs w:val="28"/>
          <w:lang w:val="en-US" w:eastAsia="zh-CN"/>
        </w:rPr>
      </w:pPr>
    </w:p>
    <w:p w14:paraId="388DD74D">
      <w:pPr>
        <w:spacing w:line="440" w:lineRule="exact"/>
        <w:jc w:val="left"/>
        <w:rPr>
          <w:rFonts w:hint="eastAsia" w:ascii="仿宋_GB2312" w:hAnsi="仿宋_GB2312" w:eastAsia="仿宋_GB2312" w:cs="仿宋_GB2312"/>
          <w:color w:val="000000"/>
          <w:kern w:val="0"/>
          <w:sz w:val="28"/>
          <w:szCs w:val="28"/>
          <w:lang w:val="en-US" w:eastAsia="zh-CN"/>
        </w:rPr>
      </w:pPr>
    </w:p>
    <w:p w14:paraId="31186780">
      <w:pPr>
        <w:pStyle w:val="3"/>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表</w:t>
      </w:r>
      <w:r>
        <w:rPr>
          <w:rFonts w:hint="eastAsia" w:asciiTheme="minorEastAsia" w:hAnsiTheme="minorEastAsia" w:cstheme="minorEastAsia"/>
          <w:color w:val="000000"/>
          <w:kern w:val="0"/>
          <w:sz w:val="28"/>
          <w:szCs w:val="28"/>
          <w:lang w:val="en-US" w:eastAsia="zh-CN" w:bidi="ar-SA"/>
        </w:rPr>
        <w:t xml:space="preserve">4  </w:t>
      </w:r>
      <w:r>
        <w:rPr>
          <w:rFonts w:hint="eastAsia" w:asciiTheme="minorEastAsia" w:hAnsiTheme="minorEastAsia" w:eastAsiaTheme="minorEastAsia" w:cstheme="minorEastAsia"/>
          <w:color w:val="000000"/>
          <w:kern w:val="0"/>
          <w:sz w:val="28"/>
          <w:szCs w:val="28"/>
          <w:lang w:val="en-US" w:eastAsia="zh-CN" w:bidi="ar-SA"/>
        </w:rPr>
        <w:t>内镜</w:t>
      </w:r>
      <w:r>
        <w:rPr>
          <w:rFonts w:hint="eastAsia" w:asciiTheme="minorEastAsia" w:hAnsiTheme="minorEastAsia" w:cstheme="minorEastAsia"/>
          <w:color w:val="000000"/>
          <w:kern w:val="0"/>
          <w:sz w:val="28"/>
          <w:szCs w:val="28"/>
          <w:lang w:val="en-US" w:eastAsia="zh-CN" w:bidi="ar-SA"/>
        </w:rPr>
        <w:t>转运车</w:t>
      </w:r>
      <w:r>
        <w:rPr>
          <w:rFonts w:hint="eastAsia" w:asciiTheme="minorEastAsia" w:hAnsiTheme="minorEastAsia" w:eastAsiaTheme="minorEastAsia" w:cstheme="minorEastAsia"/>
          <w:color w:val="000000"/>
          <w:kern w:val="0"/>
          <w:sz w:val="28"/>
          <w:szCs w:val="28"/>
          <w:lang w:val="en-US" w:eastAsia="zh-CN" w:bidi="ar-SA"/>
        </w:rPr>
        <w:t>参数及相关情况表</w:t>
      </w:r>
    </w:p>
    <w:p w14:paraId="23537E47">
      <w:pPr>
        <w:spacing w:line="440" w:lineRule="exact"/>
        <w:jc w:val="left"/>
        <w:rPr>
          <w:rFonts w:hint="eastAsia" w:ascii="仿宋_GB2312" w:hAnsi="仿宋_GB2312" w:eastAsia="仿宋_GB2312" w:cs="仿宋_GB2312"/>
          <w:color w:val="000000"/>
          <w:kern w:val="0"/>
          <w:sz w:val="28"/>
          <w:szCs w:val="28"/>
          <w:lang w:val="en-US" w:eastAsia="zh-CN"/>
        </w:rPr>
      </w:pPr>
    </w:p>
    <w:tbl>
      <w:tblPr>
        <w:tblStyle w:val="5"/>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7384"/>
        <w:gridCol w:w="3070"/>
      </w:tblGrid>
      <w:tr w14:paraId="44F29A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1DCBB1DD">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7384" w:type="dxa"/>
            <w:vAlign w:val="center"/>
          </w:tcPr>
          <w:p w14:paraId="75E2D382">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070" w:type="dxa"/>
            <w:vAlign w:val="center"/>
          </w:tcPr>
          <w:p w14:paraId="11EBAAB5">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5D03ED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jc w:val="center"/>
        </w:trPr>
        <w:tc>
          <w:tcPr>
            <w:tcW w:w="757" w:type="dxa"/>
            <w:vAlign w:val="center"/>
          </w:tcPr>
          <w:p w14:paraId="7862AD05">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384" w:type="dxa"/>
            <w:vAlign w:val="center"/>
          </w:tcPr>
          <w:p w14:paraId="0EA8F5FD">
            <w:pPr>
              <w:rPr>
                <w:rFonts w:hint="eastAsia" w:asciiTheme="minorEastAsia" w:hAnsiTheme="minorEastAsia" w:eastAsiaTheme="minorEastAsia" w:cstheme="minorEastAsia"/>
                <w:color w:val="000000"/>
                <w:kern w:val="0"/>
                <w:sz w:val="24"/>
                <w:szCs w:val="24"/>
                <w:lang w:eastAsia="zh-CN"/>
              </w:rPr>
            </w:pPr>
            <w:r>
              <w:rPr>
                <w:rFonts w:hint="eastAsia"/>
                <w:sz w:val="24"/>
                <w:szCs w:val="24"/>
              </w:rPr>
              <w:t>作用：对污染或消毒后的内镜及手术器械进行运送。</w:t>
            </w:r>
          </w:p>
        </w:tc>
        <w:tc>
          <w:tcPr>
            <w:tcW w:w="3070" w:type="dxa"/>
            <w:vAlign w:val="center"/>
          </w:tcPr>
          <w:p w14:paraId="425D6AB3">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00DBE9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2C84670B">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7384" w:type="dxa"/>
            <w:vAlign w:val="center"/>
          </w:tcPr>
          <w:p w14:paraId="4C482970">
            <w:pPr>
              <w:rPr>
                <w:rFonts w:hint="eastAsia" w:asciiTheme="minorEastAsia" w:hAnsiTheme="minorEastAsia" w:eastAsiaTheme="minorEastAsia" w:cstheme="minorEastAsia"/>
                <w:color w:val="000000"/>
                <w:kern w:val="0"/>
                <w:sz w:val="24"/>
                <w:szCs w:val="24"/>
                <w:lang w:eastAsia="zh-CN"/>
              </w:rPr>
            </w:pPr>
            <w:r>
              <w:rPr>
                <w:rFonts w:hint="eastAsia"/>
                <w:sz w:val="24"/>
                <w:szCs w:val="24"/>
              </w:rPr>
              <w:t>特点：车体使用全钢质结构，表面喷塑处理，两层盘式装载，四方向旋转脚轮，带脚轮锁，坚固耐用，小巧灵活，移动方便，前后均可推拉，承载容器可单独进行消毒，可同时运送多条不同品牌内镜及多种手术器械，有效减轻医生的工作负担，避免与污染后的器材造成交叉感染，并最大限度的减少由于运送不当而造成的器材损害</w:t>
            </w:r>
          </w:p>
        </w:tc>
        <w:tc>
          <w:tcPr>
            <w:tcW w:w="3070" w:type="dxa"/>
            <w:vAlign w:val="center"/>
          </w:tcPr>
          <w:p w14:paraId="125FAEE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153D03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2F77610">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w:t>
            </w:r>
          </w:p>
        </w:tc>
        <w:tc>
          <w:tcPr>
            <w:tcW w:w="7384" w:type="dxa"/>
            <w:vAlign w:val="center"/>
          </w:tcPr>
          <w:p w14:paraId="1E8F82E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设备质保期</w:t>
            </w:r>
          </w:p>
        </w:tc>
        <w:tc>
          <w:tcPr>
            <w:tcW w:w="3070" w:type="dxa"/>
            <w:vAlign w:val="center"/>
          </w:tcPr>
          <w:p w14:paraId="582D55B3">
            <w:pP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none"/>
                <w:lang w:val="en-US" w:eastAsia="zh-CN"/>
              </w:rPr>
              <w:t xml:space="preserve"> 年</w:t>
            </w:r>
          </w:p>
        </w:tc>
      </w:tr>
    </w:tbl>
    <w:p w14:paraId="282EF674">
      <w:pPr>
        <w:spacing w:line="440" w:lineRule="exact"/>
        <w:jc w:val="left"/>
        <w:rPr>
          <w:rFonts w:hint="eastAsia" w:ascii="仿宋_GB2312" w:hAnsi="仿宋_GB2312" w:eastAsia="仿宋_GB2312" w:cs="仿宋_GB2312"/>
          <w:color w:val="000000"/>
          <w:kern w:val="0"/>
          <w:sz w:val="28"/>
          <w:szCs w:val="28"/>
          <w:lang w:val="en-US" w:eastAsia="zh-CN"/>
        </w:rPr>
      </w:pPr>
    </w:p>
    <w:p w14:paraId="28047AC1">
      <w:pPr>
        <w:spacing w:line="440" w:lineRule="exact"/>
        <w:jc w:val="left"/>
        <w:rPr>
          <w:rFonts w:hint="eastAsia" w:ascii="仿宋_GB2312" w:hAnsi="仿宋_GB2312" w:eastAsia="仿宋_GB2312" w:cs="仿宋_GB2312"/>
          <w:color w:val="000000"/>
          <w:kern w:val="0"/>
          <w:sz w:val="28"/>
          <w:szCs w:val="28"/>
          <w:lang w:val="en-US" w:eastAsia="zh-CN"/>
        </w:rPr>
      </w:pPr>
    </w:p>
    <w:p w14:paraId="3A92BA7A">
      <w:pPr>
        <w:spacing w:line="440" w:lineRule="exact"/>
        <w:jc w:val="left"/>
        <w:rPr>
          <w:rFonts w:hint="eastAsia" w:ascii="仿宋_GB2312" w:hAnsi="仿宋_GB2312" w:eastAsia="仿宋_GB2312" w:cs="仿宋_GB2312"/>
          <w:color w:val="000000"/>
          <w:kern w:val="0"/>
          <w:sz w:val="28"/>
          <w:szCs w:val="28"/>
          <w:lang w:val="en-US" w:eastAsia="zh-CN"/>
        </w:rPr>
      </w:pPr>
    </w:p>
    <w:p w14:paraId="7B501047">
      <w:pPr>
        <w:spacing w:line="440" w:lineRule="exact"/>
        <w:jc w:val="left"/>
        <w:rPr>
          <w:rFonts w:hint="eastAsia" w:ascii="仿宋_GB2312" w:hAnsi="仿宋_GB2312" w:eastAsia="仿宋_GB2312" w:cs="仿宋_GB2312"/>
          <w:color w:val="000000"/>
          <w:kern w:val="0"/>
          <w:sz w:val="28"/>
          <w:szCs w:val="28"/>
          <w:lang w:val="en-US" w:eastAsia="zh-CN"/>
        </w:rPr>
      </w:pPr>
    </w:p>
    <w:p w14:paraId="1E8C42AD">
      <w:pPr>
        <w:pStyle w:val="3"/>
        <w:widowControl/>
        <w:spacing w:beforeAutospacing="0" w:afterAutospacing="0" w:line="440" w:lineRule="exact"/>
        <w:jc w:val="center"/>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表</w:t>
      </w:r>
      <w:r>
        <w:rPr>
          <w:rFonts w:hint="eastAsia" w:asciiTheme="minorEastAsia" w:hAnsiTheme="minorEastAsia" w:cstheme="minorEastAsia"/>
          <w:color w:val="000000"/>
          <w:kern w:val="0"/>
          <w:sz w:val="28"/>
          <w:szCs w:val="28"/>
          <w:lang w:val="en-US" w:eastAsia="zh-CN" w:bidi="ar-SA"/>
        </w:rPr>
        <w:t>5清洗消毒机</w:t>
      </w:r>
      <w:r>
        <w:rPr>
          <w:rFonts w:hint="eastAsia" w:asciiTheme="minorEastAsia" w:hAnsiTheme="minorEastAsia" w:eastAsiaTheme="minorEastAsia" w:cstheme="minorEastAsia"/>
          <w:color w:val="000000"/>
          <w:kern w:val="0"/>
          <w:sz w:val="28"/>
          <w:szCs w:val="28"/>
          <w:lang w:val="en-US" w:eastAsia="zh-CN" w:bidi="ar-SA"/>
        </w:rPr>
        <w:t>参数及相关情况表</w:t>
      </w:r>
    </w:p>
    <w:p w14:paraId="78EC49AD">
      <w:pPr>
        <w:pStyle w:val="3"/>
        <w:widowControl/>
        <w:spacing w:beforeAutospacing="0" w:afterAutospacing="0" w:line="440" w:lineRule="exact"/>
        <w:jc w:val="center"/>
        <w:rPr>
          <w:rFonts w:hint="eastAsia" w:asciiTheme="minorEastAsia" w:hAnsiTheme="minorEastAsia" w:eastAsiaTheme="minorEastAsia" w:cstheme="minorEastAsia"/>
          <w:color w:val="000000"/>
          <w:kern w:val="0"/>
          <w:sz w:val="28"/>
          <w:szCs w:val="28"/>
          <w:lang w:val="en-US" w:eastAsia="zh-CN" w:bidi="ar-SA"/>
        </w:rPr>
      </w:pPr>
    </w:p>
    <w:tbl>
      <w:tblPr>
        <w:tblStyle w:val="5"/>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6"/>
        <w:gridCol w:w="7258"/>
        <w:gridCol w:w="3017"/>
      </w:tblGrid>
      <w:tr w14:paraId="5FACDE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4558F54A">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7384" w:type="dxa"/>
            <w:vAlign w:val="center"/>
          </w:tcPr>
          <w:p w14:paraId="28CAE6EF">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070" w:type="dxa"/>
            <w:vAlign w:val="center"/>
          </w:tcPr>
          <w:p w14:paraId="47DDAB14">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4BD3EF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jc w:val="center"/>
        </w:trPr>
        <w:tc>
          <w:tcPr>
            <w:tcW w:w="757" w:type="dxa"/>
            <w:vAlign w:val="center"/>
          </w:tcPr>
          <w:p w14:paraId="028CE402">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 xml:space="preserve">1.1.1 </w:t>
            </w:r>
          </w:p>
        </w:tc>
        <w:tc>
          <w:tcPr>
            <w:tcW w:w="7384" w:type="dxa"/>
            <w:vAlign w:val="center"/>
          </w:tcPr>
          <w:p w14:paraId="43A2FFD2">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容积≥470L      </w:t>
            </w:r>
          </w:p>
        </w:tc>
        <w:tc>
          <w:tcPr>
            <w:tcW w:w="3070" w:type="dxa"/>
            <w:vAlign w:val="center"/>
          </w:tcPr>
          <w:p w14:paraId="4614E594">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01530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74B94FBF">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1.1.2</w:t>
            </w:r>
          </w:p>
        </w:tc>
        <w:tc>
          <w:tcPr>
            <w:tcW w:w="7384" w:type="dxa"/>
            <w:vAlign w:val="center"/>
          </w:tcPr>
          <w:p w14:paraId="658BA943">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 材质≥1mm厚316L不锈钢镜面板，镜面舱体，模具拉伸成型，医用清洗领域内最高级别的卫生等级。清洗架：316L不锈钢，外装饰罩：304不锈钢拉丝板  </w:t>
            </w:r>
          </w:p>
        </w:tc>
        <w:tc>
          <w:tcPr>
            <w:tcW w:w="3070" w:type="dxa"/>
            <w:vAlign w:val="center"/>
          </w:tcPr>
          <w:p w14:paraId="3263785D">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55E3A7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2A30AC7">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 xml:space="preserve">1.1.3 </w:t>
            </w:r>
          </w:p>
        </w:tc>
        <w:tc>
          <w:tcPr>
            <w:tcW w:w="7384" w:type="dxa"/>
            <w:vAlign w:val="center"/>
          </w:tcPr>
          <w:p w14:paraId="717E5685">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对接口 清洗架注水口位于清洗腔体的侧面，以使清洗架每层水压一致从而保证每层清洗质量   </w:t>
            </w:r>
          </w:p>
        </w:tc>
        <w:tc>
          <w:tcPr>
            <w:tcW w:w="3070" w:type="dxa"/>
            <w:vAlign w:val="center"/>
          </w:tcPr>
          <w:p w14:paraId="1D6EC3A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E436D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2F6C868">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 xml:space="preserve">1.1.4 </w:t>
            </w:r>
          </w:p>
        </w:tc>
        <w:tc>
          <w:tcPr>
            <w:tcW w:w="7384" w:type="dxa"/>
            <w:vAlign w:val="center"/>
          </w:tcPr>
          <w:p w14:paraId="552021E1">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清洗舱保温 ≥10mm橡塑海绵    </w:t>
            </w:r>
          </w:p>
        </w:tc>
        <w:tc>
          <w:tcPr>
            <w:tcW w:w="3070" w:type="dxa"/>
            <w:vAlign w:val="center"/>
          </w:tcPr>
          <w:p w14:paraId="4E84FDA9">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4E4CA1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1084C07">
            <w:pPr>
              <w:jc w:val="both"/>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1.2 </w:t>
            </w:r>
          </w:p>
        </w:tc>
        <w:tc>
          <w:tcPr>
            <w:tcW w:w="7384" w:type="dxa"/>
            <w:vAlign w:val="center"/>
          </w:tcPr>
          <w:p w14:paraId="129D4231">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密封门     </w:t>
            </w:r>
          </w:p>
        </w:tc>
        <w:tc>
          <w:tcPr>
            <w:tcW w:w="3070" w:type="dxa"/>
            <w:vAlign w:val="center"/>
          </w:tcPr>
          <w:p w14:paraId="55169533">
            <w:pPr>
              <w:rPr>
                <w:rFonts w:hint="eastAsia" w:asciiTheme="minorEastAsia" w:hAnsiTheme="minorEastAsia" w:eastAsiaTheme="minorEastAsia" w:cstheme="minorEastAsia"/>
                <w:color w:val="000000"/>
                <w:kern w:val="0"/>
                <w:sz w:val="24"/>
                <w:szCs w:val="24"/>
              </w:rPr>
            </w:pPr>
          </w:p>
        </w:tc>
      </w:tr>
      <w:tr w14:paraId="1BEDCE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8672B42">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1.2.1 </w:t>
            </w:r>
          </w:p>
        </w:tc>
        <w:tc>
          <w:tcPr>
            <w:tcW w:w="7384" w:type="dxa"/>
            <w:vAlign w:val="center"/>
          </w:tcPr>
          <w:p w14:paraId="69AA22FA">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开门方式 自动下开门   </w:t>
            </w:r>
          </w:p>
        </w:tc>
        <w:tc>
          <w:tcPr>
            <w:tcW w:w="3070" w:type="dxa"/>
            <w:vAlign w:val="center"/>
          </w:tcPr>
          <w:p w14:paraId="5369E8C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E6186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BF35F06">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1.2.2</w:t>
            </w:r>
          </w:p>
        </w:tc>
        <w:tc>
          <w:tcPr>
            <w:tcW w:w="7384" w:type="dxa"/>
            <w:vAlign w:val="center"/>
          </w:tcPr>
          <w:p w14:paraId="5D519F95">
            <w:pPr>
              <w:numPr>
                <w:ilvl w:val="0"/>
                <w:numId w:val="0"/>
              </w:numPr>
              <w:spacing w:line="480" w:lineRule="exact"/>
              <w:ind w:leftChars="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 xml:space="preserve">通道类型 双门通道型、双门可实现互锁，    </w:t>
            </w:r>
          </w:p>
        </w:tc>
        <w:tc>
          <w:tcPr>
            <w:tcW w:w="3070" w:type="dxa"/>
            <w:vAlign w:val="center"/>
          </w:tcPr>
          <w:p w14:paraId="3DC33F27">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4EF738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AD15C13">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1.2.3 </w:t>
            </w:r>
          </w:p>
        </w:tc>
        <w:tc>
          <w:tcPr>
            <w:tcW w:w="7384" w:type="dxa"/>
            <w:vAlign w:val="center"/>
          </w:tcPr>
          <w:p w14:paraId="5E088929">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门玻璃 双层中空≥20mm，厚镀膜防爆钢化玻璃门，隔音隔热 </w:t>
            </w:r>
          </w:p>
        </w:tc>
        <w:tc>
          <w:tcPr>
            <w:tcW w:w="3070" w:type="dxa"/>
            <w:vAlign w:val="center"/>
          </w:tcPr>
          <w:p w14:paraId="10C20823">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2C8AC7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403A73C">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1.2.4 </w:t>
            </w:r>
          </w:p>
        </w:tc>
        <w:tc>
          <w:tcPr>
            <w:tcW w:w="7384" w:type="dxa"/>
            <w:vAlign w:val="center"/>
          </w:tcPr>
          <w:p w14:paraId="057DB9F9">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门障碍 关门遇障碍可自动返回；具有故障自动检测、故障声音报警。</w:t>
            </w:r>
          </w:p>
        </w:tc>
        <w:tc>
          <w:tcPr>
            <w:tcW w:w="3070" w:type="dxa"/>
            <w:vAlign w:val="center"/>
          </w:tcPr>
          <w:p w14:paraId="6F8EFAE3">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04AE49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366BF2A">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1.2.5 </w:t>
            </w:r>
          </w:p>
        </w:tc>
        <w:tc>
          <w:tcPr>
            <w:tcW w:w="7384" w:type="dxa"/>
            <w:vAlign w:val="center"/>
          </w:tcPr>
          <w:p w14:paraId="31DB03F7">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压紧方式 门采用主动压紧方式（电缸压紧），密封可靠 </w:t>
            </w:r>
          </w:p>
        </w:tc>
        <w:tc>
          <w:tcPr>
            <w:tcW w:w="3070" w:type="dxa"/>
            <w:vAlign w:val="center"/>
          </w:tcPr>
          <w:p w14:paraId="48551330">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7EE706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581E9FE">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1.3 </w:t>
            </w:r>
          </w:p>
        </w:tc>
        <w:tc>
          <w:tcPr>
            <w:tcW w:w="7384" w:type="dxa"/>
            <w:vAlign w:val="center"/>
          </w:tcPr>
          <w:p w14:paraId="3D63AB26">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管路系统     </w:t>
            </w:r>
          </w:p>
        </w:tc>
        <w:tc>
          <w:tcPr>
            <w:tcW w:w="3070" w:type="dxa"/>
            <w:vAlign w:val="center"/>
          </w:tcPr>
          <w:p w14:paraId="1D5CFEFF">
            <w:pPr>
              <w:rPr>
                <w:rFonts w:hint="eastAsia" w:asciiTheme="minorEastAsia" w:hAnsiTheme="minorEastAsia" w:eastAsiaTheme="minorEastAsia" w:cstheme="minorEastAsia"/>
                <w:color w:val="000000"/>
                <w:kern w:val="0"/>
                <w:sz w:val="24"/>
                <w:szCs w:val="24"/>
                <w:u w:val="single"/>
              </w:rPr>
            </w:pPr>
          </w:p>
        </w:tc>
      </w:tr>
      <w:tr w14:paraId="77EE63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7CFDDB8">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1.3.1 </w:t>
            </w:r>
          </w:p>
        </w:tc>
        <w:tc>
          <w:tcPr>
            <w:tcW w:w="7384" w:type="dxa"/>
            <w:vAlign w:val="center"/>
          </w:tcPr>
          <w:p w14:paraId="51829B4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管路设计 不锈钢管路，快速预热水箱设计  </w:t>
            </w:r>
          </w:p>
        </w:tc>
        <w:tc>
          <w:tcPr>
            <w:tcW w:w="3070" w:type="dxa"/>
            <w:vAlign w:val="center"/>
          </w:tcPr>
          <w:p w14:paraId="522363C8">
            <w:pP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kern w:val="0"/>
                <w:sz w:val="24"/>
                <w:szCs w:val="24"/>
              </w:rPr>
              <w:t>是否具备：□ 是    □否</w:t>
            </w:r>
          </w:p>
        </w:tc>
      </w:tr>
      <w:tr w14:paraId="2CFFCC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1E418B3">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1.3.2 </w:t>
            </w:r>
          </w:p>
        </w:tc>
        <w:tc>
          <w:tcPr>
            <w:tcW w:w="7384" w:type="dxa"/>
            <w:vAlign w:val="center"/>
          </w:tcPr>
          <w:p w14:paraId="289956A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干燥系统 风机，高风压，大风机供风，独立空气预热系统</w:t>
            </w:r>
          </w:p>
        </w:tc>
        <w:tc>
          <w:tcPr>
            <w:tcW w:w="3070" w:type="dxa"/>
            <w:vAlign w:val="center"/>
          </w:tcPr>
          <w:p w14:paraId="3558FA6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0F568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7603D09">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1.3.3</w:t>
            </w:r>
          </w:p>
        </w:tc>
        <w:tc>
          <w:tcPr>
            <w:tcW w:w="7384" w:type="dxa"/>
            <w:vAlign w:val="center"/>
          </w:tcPr>
          <w:p w14:paraId="1E8AF62C">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 核心配件 循环泵、蠕动泵、排水阀、压力检测开关均为高端品牌 </w:t>
            </w:r>
          </w:p>
        </w:tc>
        <w:tc>
          <w:tcPr>
            <w:tcW w:w="3070" w:type="dxa"/>
            <w:vAlign w:val="center"/>
          </w:tcPr>
          <w:p w14:paraId="7387CCA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08567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611CF26">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1.3.4 </w:t>
            </w:r>
          </w:p>
        </w:tc>
        <w:tc>
          <w:tcPr>
            <w:tcW w:w="7384" w:type="dxa"/>
            <w:vAlign w:val="center"/>
          </w:tcPr>
          <w:p w14:paraId="5C35DAF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计量泵 2个 （加清洗液泵 一个；加上油液泵 1个） </w:t>
            </w:r>
          </w:p>
        </w:tc>
        <w:tc>
          <w:tcPr>
            <w:tcW w:w="3070" w:type="dxa"/>
            <w:vAlign w:val="center"/>
          </w:tcPr>
          <w:p w14:paraId="7003DB1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F1798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CB13546">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1.3.5 </w:t>
            </w:r>
          </w:p>
        </w:tc>
        <w:tc>
          <w:tcPr>
            <w:tcW w:w="7384" w:type="dxa"/>
            <w:vAlign w:val="center"/>
          </w:tcPr>
          <w:p w14:paraId="36AF1AC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循环泵 不锈钢泵体，流量最大≥1000L/分钟   </w:t>
            </w:r>
          </w:p>
        </w:tc>
        <w:tc>
          <w:tcPr>
            <w:tcW w:w="3070" w:type="dxa"/>
            <w:vAlign w:val="center"/>
          </w:tcPr>
          <w:p w14:paraId="2B962B8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16187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85D27A6">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1.3.6 </w:t>
            </w:r>
          </w:p>
        </w:tc>
        <w:tc>
          <w:tcPr>
            <w:tcW w:w="7384" w:type="dxa"/>
            <w:vAlign w:val="center"/>
          </w:tcPr>
          <w:p w14:paraId="55BAE81A">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阀门 优秀品牌阀门，口径可达1寸半、性能可靠    </w:t>
            </w:r>
          </w:p>
        </w:tc>
        <w:tc>
          <w:tcPr>
            <w:tcW w:w="3070" w:type="dxa"/>
            <w:vAlign w:val="center"/>
          </w:tcPr>
          <w:p w14:paraId="5BC325D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F3290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B35E94B">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1.3.7 </w:t>
            </w:r>
          </w:p>
        </w:tc>
        <w:tc>
          <w:tcPr>
            <w:tcW w:w="7384" w:type="dxa"/>
            <w:vAlign w:val="center"/>
          </w:tcPr>
          <w:p w14:paraId="38F803F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空气过滤器 过滤精度≤0.5 um，过滤等级可达到H13级（99.99%）； </w:t>
            </w:r>
          </w:p>
        </w:tc>
        <w:tc>
          <w:tcPr>
            <w:tcW w:w="3070" w:type="dxa"/>
            <w:vAlign w:val="center"/>
          </w:tcPr>
          <w:p w14:paraId="20D4020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A8420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995E5EC">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1.4 </w:t>
            </w:r>
          </w:p>
        </w:tc>
        <w:tc>
          <w:tcPr>
            <w:tcW w:w="7384" w:type="dxa"/>
            <w:vAlign w:val="center"/>
          </w:tcPr>
          <w:p w14:paraId="2BF1CFB9">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控制系统     </w:t>
            </w:r>
          </w:p>
        </w:tc>
        <w:tc>
          <w:tcPr>
            <w:tcW w:w="3070" w:type="dxa"/>
            <w:vAlign w:val="center"/>
          </w:tcPr>
          <w:p w14:paraId="483AB65E">
            <w:pPr>
              <w:rPr>
                <w:rFonts w:hint="eastAsia" w:asciiTheme="minorEastAsia" w:hAnsiTheme="minorEastAsia" w:eastAsiaTheme="minorEastAsia" w:cstheme="minorEastAsia"/>
                <w:color w:val="000000"/>
                <w:kern w:val="0"/>
                <w:sz w:val="24"/>
                <w:szCs w:val="24"/>
                <w:lang w:val="en-US" w:eastAsia="zh-CN"/>
              </w:rPr>
            </w:pPr>
          </w:p>
        </w:tc>
      </w:tr>
      <w:tr w14:paraId="4018FC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0FCFE70">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1.4.1 </w:t>
            </w:r>
          </w:p>
        </w:tc>
        <w:tc>
          <w:tcPr>
            <w:tcW w:w="7384" w:type="dxa"/>
            <w:vAlign w:val="center"/>
          </w:tcPr>
          <w:p w14:paraId="18B806BF">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★控制方式 "PLC全自动控制；非安卓等民用操作系统</w:t>
            </w:r>
          </w:p>
          <w:p w14:paraId="10CE39FD">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抗干扰能力强，稳定性高。"    </w:t>
            </w:r>
          </w:p>
        </w:tc>
        <w:tc>
          <w:tcPr>
            <w:tcW w:w="3070" w:type="dxa"/>
            <w:vAlign w:val="center"/>
          </w:tcPr>
          <w:p w14:paraId="316CE0A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14F48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7C657E9">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1.4.2 </w:t>
            </w:r>
          </w:p>
        </w:tc>
        <w:tc>
          <w:tcPr>
            <w:tcW w:w="7384" w:type="dxa"/>
            <w:vAlign w:val="center"/>
          </w:tcPr>
          <w:p w14:paraId="4823DE50">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★界面显示 ≥5.5英寸彩色触摸屏显示，能动态的显示设备各个功能部件的运行状态及设备运行的各个状态参数；所有操作均在屏上，非触摸式按键显示屏  </w:t>
            </w:r>
          </w:p>
        </w:tc>
        <w:tc>
          <w:tcPr>
            <w:tcW w:w="3070" w:type="dxa"/>
            <w:vAlign w:val="center"/>
          </w:tcPr>
          <w:p w14:paraId="2EB85E5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98869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B5E427D">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1.4.3</w:t>
            </w:r>
          </w:p>
        </w:tc>
        <w:tc>
          <w:tcPr>
            <w:tcW w:w="7384" w:type="dxa"/>
            <w:vAlign w:val="center"/>
          </w:tcPr>
          <w:p w14:paraId="605AEA6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 流程控制 预洗、清洗、漂洗一、漂洗二、消毒、干燥全过程由控制器自动控制，保证设备稳定、有序的运行。 </w:t>
            </w:r>
          </w:p>
        </w:tc>
        <w:tc>
          <w:tcPr>
            <w:tcW w:w="3070" w:type="dxa"/>
            <w:vAlign w:val="center"/>
          </w:tcPr>
          <w:p w14:paraId="050A185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EEB52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1E2FA35">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 xml:space="preserve">1.4.4 </w:t>
            </w:r>
          </w:p>
        </w:tc>
        <w:tc>
          <w:tcPr>
            <w:tcW w:w="7384" w:type="dxa"/>
            <w:vAlign w:val="center"/>
          </w:tcPr>
          <w:p w14:paraId="45148D5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温度指示器 A级精度温度传感器采集温度，显示精确度0.1℃。</w:t>
            </w:r>
          </w:p>
        </w:tc>
        <w:tc>
          <w:tcPr>
            <w:tcW w:w="3070" w:type="dxa"/>
            <w:vAlign w:val="center"/>
          </w:tcPr>
          <w:p w14:paraId="23CAB83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08B21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5C0F96B">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1.4.5</w:t>
            </w:r>
          </w:p>
        </w:tc>
        <w:tc>
          <w:tcPr>
            <w:tcW w:w="7384" w:type="dxa"/>
            <w:vAlign w:val="center"/>
          </w:tcPr>
          <w:p w14:paraId="6A454CC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 记录方式 可自动打印过程曲线记录、过程报表记录、并记录A0值；可连接追溯系统。    </w:t>
            </w:r>
          </w:p>
        </w:tc>
        <w:tc>
          <w:tcPr>
            <w:tcW w:w="3070" w:type="dxa"/>
            <w:vAlign w:val="center"/>
          </w:tcPr>
          <w:p w14:paraId="7447439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78F02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B922091">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1.4.6 </w:t>
            </w:r>
          </w:p>
        </w:tc>
        <w:tc>
          <w:tcPr>
            <w:tcW w:w="7384" w:type="dxa"/>
            <w:vAlign w:val="center"/>
          </w:tcPr>
          <w:p w14:paraId="1EF266E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安全保护 "超温自动保护装置：超过设定温度，系统自动切断加热电源；</w:t>
            </w:r>
          </w:p>
          <w:p w14:paraId="1A6043E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防干烧保护装置：水位低造成加热管干烧时，系统自动切断加热电源；</w:t>
            </w:r>
          </w:p>
          <w:p w14:paraId="0696383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风压低保护装置：风压过低造成空气加热管干烧时，系统自动切断加热电源。</w:t>
            </w:r>
          </w:p>
          <w:p w14:paraId="73C3FB2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门障碍保护装置：门在关闭过程中遇到阻碍时，会停止关门，并且向相反方向运行。</w:t>
            </w:r>
          </w:p>
          <w:p w14:paraId="03570B4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电机过流保护装置：设备电机过载时，过流保护开关动作，电机停止工作。" </w:t>
            </w:r>
          </w:p>
        </w:tc>
        <w:tc>
          <w:tcPr>
            <w:tcW w:w="3070" w:type="dxa"/>
            <w:vAlign w:val="center"/>
          </w:tcPr>
          <w:p w14:paraId="4F18DB0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CC0F1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741F78A">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1.5 </w:t>
            </w:r>
          </w:p>
        </w:tc>
        <w:tc>
          <w:tcPr>
            <w:tcW w:w="7384" w:type="dxa"/>
            <w:vAlign w:val="center"/>
          </w:tcPr>
          <w:p w14:paraId="4C468E1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程序系统     </w:t>
            </w:r>
          </w:p>
          <w:p w14:paraId="7DB1292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 ★程序名称 ≥8套预置程序，≥20套自定义程序，用户可根据需要进行程序编辑。    </w:t>
            </w:r>
          </w:p>
        </w:tc>
        <w:tc>
          <w:tcPr>
            <w:tcW w:w="3070" w:type="dxa"/>
            <w:vAlign w:val="center"/>
          </w:tcPr>
          <w:p w14:paraId="3E156C0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F8625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8A367FC">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1.6</w:t>
            </w:r>
          </w:p>
        </w:tc>
        <w:tc>
          <w:tcPr>
            <w:tcW w:w="7384" w:type="dxa"/>
            <w:vAlign w:val="center"/>
          </w:tcPr>
          <w:p w14:paraId="50C5B4C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 整体参数     </w:t>
            </w:r>
          </w:p>
        </w:tc>
        <w:tc>
          <w:tcPr>
            <w:tcW w:w="3070" w:type="dxa"/>
            <w:vAlign w:val="center"/>
          </w:tcPr>
          <w:p w14:paraId="730090AC">
            <w:pPr>
              <w:rPr>
                <w:rFonts w:hint="eastAsia" w:asciiTheme="minorEastAsia" w:hAnsiTheme="minorEastAsia" w:eastAsiaTheme="minorEastAsia" w:cstheme="minorEastAsia"/>
                <w:color w:val="000000"/>
                <w:kern w:val="0"/>
                <w:sz w:val="24"/>
                <w:szCs w:val="24"/>
                <w:lang w:val="en-US" w:eastAsia="zh-CN"/>
              </w:rPr>
            </w:pPr>
          </w:p>
        </w:tc>
      </w:tr>
      <w:tr w14:paraId="5F3150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10C2B24">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1.6.1 </w:t>
            </w:r>
          </w:p>
        </w:tc>
        <w:tc>
          <w:tcPr>
            <w:tcW w:w="7384" w:type="dxa"/>
            <w:vAlign w:val="center"/>
          </w:tcPr>
          <w:p w14:paraId="468EA31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运行时间 ≤41-46分钟(标准器械程序)   </w:t>
            </w:r>
          </w:p>
        </w:tc>
        <w:tc>
          <w:tcPr>
            <w:tcW w:w="3070" w:type="dxa"/>
            <w:vAlign w:val="center"/>
          </w:tcPr>
          <w:p w14:paraId="57B7F75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36B5C2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8C893F3">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1.6.2 </w:t>
            </w:r>
          </w:p>
        </w:tc>
        <w:tc>
          <w:tcPr>
            <w:tcW w:w="7384" w:type="dxa"/>
            <w:vAlign w:val="center"/>
          </w:tcPr>
          <w:p w14:paraId="714A5E1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最大装载量 ≥9个标准器械托盘480X250X50 </w:t>
            </w:r>
          </w:p>
        </w:tc>
        <w:tc>
          <w:tcPr>
            <w:tcW w:w="3070" w:type="dxa"/>
            <w:vAlign w:val="center"/>
          </w:tcPr>
          <w:p w14:paraId="18967A4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5A8BA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48DBBEE">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1.6.3 </w:t>
            </w:r>
          </w:p>
        </w:tc>
        <w:tc>
          <w:tcPr>
            <w:tcW w:w="7384" w:type="dxa"/>
            <w:vAlign w:val="center"/>
          </w:tcPr>
          <w:p w14:paraId="38263FF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★外形尺寸 910*1110*1870（深宽高）</w:t>
            </w:r>
          </w:p>
        </w:tc>
        <w:tc>
          <w:tcPr>
            <w:tcW w:w="3070" w:type="dxa"/>
            <w:vAlign w:val="center"/>
          </w:tcPr>
          <w:p w14:paraId="63D9BAE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5F7CE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823DACE">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1.6.4 </w:t>
            </w:r>
          </w:p>
        </w:tc>
        <w:tc>
          <w:tcPr>
            <w:tcW w:w="7384" w:type="dxa"/>
            <w:vAlign w:val="center"/>
          </w:tcPr>
          <w:p w14:paraId="0B0C60F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舱体尺寸 ≥690*690*1110  </w:t>
            </w:r>
          </w:p>
        </w:tc>
        <w:tc>
          <w:tcPr>
            <w:tcW w:w="3070" w:type="dxa"/>
            <w:vAlign w:val="center"/>
          </w:tcPr>
          <w:p w14:paraId="6F3C3FE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371626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E15BA95">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1.6.11 </w:t>
            </w:r>
          </w:p>
        </w:tc>
        <w:tc>
          <w:tcPr>
            <w:tcW w:w="7384" w:type="dxa"/>
            <w:vAlign w:val="center"/>
          </w:tcPr>
          <w:p w14:paraId="5F0C8B1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节能 水耗量≤26L/步   </w:t>
            </w:r>
          </w:p>
        </w:tc>
        <w:tc>
          <w:tcPr>
            <w:tcW w:w="3070" w:type="dxa"/>
            <w:vAlign w:val="center"/>
          </w:tcPr>
          <w:p w14:paraId="765C3CB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3333FD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054040A">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1.6.15 </w:t>
            </w:r>
          </w:p>
        </w:tc>
        <w:tc>
          <w:tcPr>
            <w:tcW w:w="7384" w:type="dxa"/>
            <w:vAlign w:val="center"/>
          </w:tcPr>
          <w:p w14:paraId="514E7DD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使用寿命 ≥9年（14000次清洗循环）</w:t>
            </w:r>
          </w:p>
        </w:tc>
        <w:tc>
          <w:tcPr>
            <w:tcW w:w="3070" w:type="dxa"/>
            <w:vAlign w:val="center"/>
          </w:tcPr>
          <w:p w14:paraId="2B441A1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B9BDE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E9D5747">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w:t>
            </w:r>
          </w:p>
        </w:tc>
        <w:tc>
          <w:tcPr>
            <w:tcW w:w="7384" w:type="dxa"/>
            <w:vAlign w:val="center"/>
          </w:tcPr>
          <w:p w14:paraId="13B57C6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 标准配置 主机 1台，4层固定式器械清洗架 1个，搬运车 2个，DIN标准器械托盘8个，碗盘清洗架一个    </w:t>
            </w:r>
          </w:p>
        </w:tc>
        <w:tc>
          <w:tcPr>
            <w:tcW w:w="3070" w:type="dxa"/>
            <w:vAlign w:val="center"/>
          </w:tcPr>
          <w:p w14:paraId="752EDAF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5BC1D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6F83E8D">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w:t>
            </w:r>
          </w:p>
        </w:tc>
        <w:tc>
          <w:tcPr>
            <w:tcW w:w="7384" w:type="dxa"/>
            <w:shd w:val="clear" w:color="auto" w:fill="auto"/>
            <w:vAlign w:val="center"/>
          </w:tcPr>
          <w:p w14:paraId="40FBBAC0">
            <w:pP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设备质保期</w:t>
            </w:r>
          </w:p>
        </w:tc>
        <w:tc>
          <w:tcPr>
            <w:tcW w:w="3070" w:type="dxa"/>
            <w:shd w:val="clear" w:color="auto" w:fill="auto"/>
            <w:vAlign w:val="center"/>
          </w:tcPr>
          <w:p w14:paraId="75A50861">
            <w:pPr>
              <w:rPr>
                <w:rFonts w:hint="eastAsia" w:asciiTheme="minorEastAsia" w:hAnsiTheme="minorEastAsia" w:eastAsiaTheme="minorEastAsia" w:cstheme="minorEastAsia"/>
                <w:color w:val="000000" w:themeColor="text1"/>
                <w:kern w:val="0"/>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none"/>
                <w:lang w:val="en-US" w:eastAsia="zh-CN"/>
              </w:rPr>
              <w:t xml:space="preserve"> 年</w:t>
            </w:r>
          </w:p>
        </w:tc>
      </w:tr>
    </w:tbl>
    <w:p w14:paraId="67EF6789">
      <w:pPr>
        <w:spacing w:line="440" w:lineRule="exact"/>
        <w:jc w:val="left"/>
        <w:rPr>
          <w:rFonts w:hint="eastAsia" w:ascii="仿宋_GB2312" w:hAnsi="仿宋_GB2312" w:eastAsia="仿宋_GB2312" w:cs="仿宋_GB2312"/>
          <w:color w:val="000000"/>
          <w:kern w:val="0"/>
          <w:sz w:val="28"/>
          <w:szCs w:val="28"/>
          <w:lang w:val="en-US" w:eastAsia="zh-CN"/>
        </w:rPr>
      </w:pPr>
    </w:p>
    <w:p w14:paraId="16E14288">
      <w:pPr>
        <w:spacing w:line="440" w:lineRule="exact"/>
        <w:jc w:val="left"/>
        <w:rPr>
          <w:rFonts w:hint="eastAsia" w:ascii="仿宋_GB2312" w:hAnsi="仿宋_GB2312" w:eastAsia="仿宋_GB2312" w:cs="仿宋_GB2312"/>
          <w:color w:val="000000"/>
          <w:kern w:val="0"/>
          <w:sz w:val="28"/>
          <w:szCs w:val="28"/>
          <w:lang w:val="en-US" w:eastAsia="zh-CN"/>
        </w:rPr>
      </w:pPr>
    </w:p>
    <w:p w14:paraId="386AFA85">
      <w:pPr>
        <w:spacing w:line="440" w:lineRule="exact"/>
        <w:jc w:val="left"/>
        <w:rPr>
          <w:rFonts w:hint="eastAsia" w:ascii="仿宋_GB2312" w:hAnsi="仿宋_GB2312" w:eastAsia="仿宋_GB2312" w:cs="仿宋_GB2312"/>
          <w:color w:val="000000"/>
          <w:kern w:val="0"/>
          <w:sz w:val="28"/>
          <w:szCs w:val="28"/>
          <w:lang w:val="en-US" w:eastAsia="zh-CN"/>
        </w:rPr>
      </w:pPr>
    </w:p>
    <w:p w14:paraId="09CA7B9C">
      <w:pPr>
        <w:spacing w:line="440" w:lineRule="exact"/>
        <w:jc w:val="left"/>
        <w:rPr>
          <w:rFonts w:hint="eastAsia" w:ascii="仿宋_GB2312" w:hAnsi="仿宋_GB2312" w:eastAsia="仿宋_GB2312" w:cs="仿宋_GB2312"/>
          <w:color w:val="000000"/>
          <w:kern w:val="0"/>
          <w:sz w:val="28"/>
          <w:szCs w:val="28"/>
          <w:lang w:val="en-US" w:eastAsia="zh-CN"/>
        </w:rPr>
      </w:pPr>
    </w:p>
    <w:p w14:paraId="226DEDB9">
      <w:pPr>
        <w:spacing w:line="440" w:lineRule="exact"/>
        <w:jc w:val="left"/>
        <w:rPr>
          <w:rFonts w:hint="eastAsia" w:ascii="仿宋_GB2312" w:hAnsi="仿宋_GB2312" w:eastAsia="仿宋_GB2312" w:cs="仿宋_GB2312"/>
          <w:color w:val="000000"/>
          <w:kern w:val="0"/>
          <w:sz w:val="28"/>
          <w:szCs w:val="28"/>
          <w:lang w:val="en-US" w:eastAsia="zh-CN"/>
        </w:rPr>
      </w:pPr>
    </w:p>
    <w:p w14:paraId="59559755">
      <w:pPr>
        <w:spacing w:line="440" w:lineRule="exact"/>
        <w:jc w:val="left"/>
        <w:rPr>
          <w:rFonts w:hint="eastAsia" w:ascii="仿宋_GB2312" w:hAnsi="仿宋_GB2312" w:eastAsia="仿宋_GB2312" w:cs="仿宋_GB2312"/>
          <w:color w:val="000000"/>
          <w:kern w:val="0"/>
          <w:sz w:val="28"/>
          <w:szCs w:val="28"/>
          <w:lang w:val="en-US" w:eastAsia="zh-CN"/>
        </w:rPr>
      </w:pPr>
    </w:p>
    <w:p w14:paraId="12BC92D7">
      <w:pPr>
        <w:spacing w:line="440" w:lineRule="exact"/>
        <w:jc w:val="left"/>
        <w:rPr>
          <w:rFonts w:hint="eastAsia" w:ascii="仿宋_GB2312" w:hAnsi="仿宋_GB2312" w:eastAsia="仿宋_GB2312" w:cs="仿宋_GB2312"/>
          <w:color w:val="000000"/>
          <w:kern w:val="0"/>
          <w:sz w:val="28"/>
          <w:szCs w:val="28"/>
          <w:lang w:val="en-US" w:eastAsia="zh-CN"/>
        </w:rPr>
      </w:pPr>
    </w:p>
    <w:p w14:paraId="4E803626">
      <w:pPr>
        <w:spacing w:line="440" w:lineRule="exact"/>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w:t>
      </w:r>
      <w:bookmarkStart w:id="0" w:name="_GoBack"/>
      <w:bookmarkEnd w:id="0"/>
    </w:p>
    <w:p w14:paraId="6FEF9000">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联系人：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联系电话：</w:t>
      </w:r>
    </w:p>
    <w:p w14:paraId="30316489">
      <w:pPr>
        <w:spacing w:line="440" w:lineRule="exact"/>
        <w:ind w:firstLine="560" w:firstLineChars="200"/>
        <w:jc w:val="left"/>
        <w:rPr>
          <w:rFonts w:hint="eastAsia" w:ascii="仿宋_GB2312" w:hAnsi="仿宋_GB2312" w:eastAsia="仿宋_GB2312" w:cs="仿宋_GB2312"/>
          <w:color w:val="000000"/>
          <w:kern w:val="0"/>
          <w:sz w:val="28"/>
          <w:szCs w:val="28"/>
        </w:rPr>
      </w:pPr>
    </w:p>
    <w:p w14:paraId="099DE784">
      <w:p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14:paraId="043CAF21">
      <w:pPr>
        <w:spacing w:line="44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单位：（盖章）</w:t>
      </w:r>
    </w:p>
    <w:p w14:paraId="30E2FBBB">
      <w:pPr>
        <w:spacing w:line="440" w:lineRule="exact"/>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p>
    <w:p w14:paraId="4CEEE73B">
      <w:pPr>
        <w:ind w:firstLine="5320" w:firstLineChars="1900"/>
      </w:pPr>
      <w:r>
        <w:rPr>
          <w:rFonts w:hint="eastAsia" w:ascii="仿宋_GB2312" w:hAnsi="仿宋_GB2312" w:eastAsia="仿宋_GB2312" w:cs="仿宋_GB2312"/>
          <w:color w:val="000000"/>
          <w:kern w:val="0"/>
          <w:sz w:val="28"/>
          <w:szCs w:val="28"/>
        </w:rPr>
        <w:t xml:space="preserve"> 202</w:t>
      </w: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8D5020-9B12-4F7D-8FFB-78DDFFFA7E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DCF883D-3159-4979-AE33-D8D54CD1CDEE}"/>
  </w:font>
  <w:font w:name="方正小标宋_GBK">
    <w:altName w:val="微软雅黑"/>
    <w:panose1 w:val="00000000000000000000"/>
    <w:charset w:val="86"/>
    <w:family w:val="script"/>
    <w:pitch w:val="default"/>
    <w:sig w:usb0="00000000" w:usb1="00000000" w:usb2="00082016" w:usb3="00000000" w:csb0="00040001" w:csb1="00000000"/>
    <w:embedRegular r:id="rId3" w:fontKey="{F2A912D1-9165-4E38-B997-BA0DEE9DB387}"/>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392A6FEB-8301-4645-B2BD-F9B1F1478CAA}"/>
  </w:font>
  <w:font w:name="仿宋_GB2312">
    <w:panose1 w:val="02010609030101010101"/>
    <w:charset w:val="86"/>
    <w:family w:val="modern"/>
    <w:pitch w:val="default"/>
    <w:sig w:usb0="00000001" w:usb1="080E0000" w:usb2="00000000" w:usb3="00000000" w:csb0="00040000" w:csb1="00000000"/>
    <w:embedRegular r:id="rId5" w:fontKey="{AADD84CC-9490-4F84-8BD7-FBB61A8C652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YWI1MWM0YmMwNzkzYTZmYmI4NjM4ZDU0ZDhiMzgifQ=="/>
  </w:docVars>
  <w:rsids>
    <w:rsidRoot w:val="5B67085C"/>
    <w:rsid w:val="01590B55"/>
    <w:rsid w:val="1ACA07D0"/>
    <w:rsid w:val="20225A33"/>
    <w:rsid w:val="29CB6FBF"/>
    <w:rsid w:val="2D360D42"/>
    <w:rsid w:val="307A1AE5"/>
    <w:rsid w:val="35280B03"/>
    <w:rsid w:val="3CEB69EB"/>
    <w:rsid w:val="3F0C7BFD"/>
    <w:rsid w:val="41092ACA"/>
    <w:rsid w:val="46DD30CE"/>
    <w:rsid w:val="51E7689A"/>
    <w:rsid w:val="59080117"/>
    <w:rsid w:val="59746BF9"/>
    <w:rsid w:val="597E746C"/>
    <w:rsid w:val="5B67085C"/>
    <w:rsid w:val="5D0C499F"/>
    <w:rsid w:val="61263164"/>
    <w:rsid w:val="64610D16"/>
    <w:rsid w:val="775A1CF3"/>
    <w:rsid w:val="775A3719"/>
    <w:rsid w:val="77C71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Autospacing="1" w:afterAutospacing="1"/>
      <w:jc w:val="left"/>
    </w:pPr>
    <w:rPr>
      <w:rFonts w:cs="Times New Roman"/>
      <w:kern w:val="0"/>
      <w:sz w:val="24"/>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1232</Words>
  <Characters>1370</Characters>
  <Lines>0</Lines>
  <Paragraphs>0</Paragraphs>
  <TotalTime>0</TotalTime>
  <ScaleCrop>false</ScaleCrop>
  <LinksUpToDate>false</LinksUpToDate>
  <CharactersWithSpaces>1672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2024-07-12T12:28:00Z</dcterms:created>
  <dc:creator>Never</dc:creator>
  <cp:lastModifiedBy>WPS_535982091</cp:lastModifiedBy>
  <dcterms:modified xsi:type="dcterms:W3CDTF">2024-12-04T01:56:21Z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FBDE97BCC13B4C5CB6BE5E18E6D298D3_11</vt:lpwstr>
  </property>
</Properties>
</file>